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723A8" w14:textId="092EB44B" w:rsidR="00DF1429" w:rsidRDefault="00F446E3" w:rsidP="00F446E3">
      <w:r w:rsidRPr="003E5390">
        <w:rPr>
          <w:noProof/>
          <w:lang w:eastAsia="en-AU"/>
        </w:rPr>
        <w:drawing>
          <wp:anchor distT="0" distB="0" distL="114300" distR="114300" simplePos="0" relativeHeight="251651584" behindDoc="0" locked="1" layoutInCell="1" allowOverlap="1" wp14:anchorId="31DE64BF" wp14:editId="71464ECA">
            <wp:simplePos x="0" y="0"/>
            <wp:positionH relativeFrom="margin">
              <wp:posOffset>4277360</wp:posOffset>
            </wp:positionH>
            <wp:positionV relativeFrom="page">
              <wp:posOffset>510540</wp:posOffset>
            </wp:positionV>
            <wp:extent cx="1738630" cy="1619885"/>
            <wp:effectExtent l="0" t="0" r="0" b="0"/>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738630" cy="1619885"/>
                    </a:xfrm>
                    <a:prstGeom prst="rect">
                      <a:avLst/>
                    </a:prstGeom>
                  </pic:spPr>
                </pic:pic>
              </a:graphicData>
            </a:graphic>
          </wp:anchor>
        </w:drawing>
      </w:r>
      <w:r w:rsidR="002E67EC" w:rsidRPr="003E5390">
        <w:rPr>
          <w:noProof/>
          <w:lang w:eastAsia="en-AU"/>
        </w:rPr>
        <w:drawing>
          <wp:anchor distT="0" distB="0" distL="114300" distR="114300" simplePos="0" relativeHeight="251660800" behindDoc="0" locked="1" layoutInCell="1" allowOverlap="1" wp14:anchorId="781BDC46" wp14:editId="696423F2">
            <wp:simplePos x="0" y="0"/>
            <wp:positionH relativeFrom="margin">
              <wp:posOffset>4274185</wp:posOffset>
            </wp:positionH>
            <wp:positionV relativeFrom="page">
              <wp:posOffset>506730</wp:posOffset>
            </wp:positionV>
            <wp:extent cx="1738800" cy="1620000"/>
            <wp:effectExtent l="0" t="0" r="0" b="0"/>
            <wp:wrapNone/>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738800" cy="1620000"/>
                    </a:xfrm>
                    <a:prstGeom prst="rect">
                      <a:avLst/>
                    </a:prstGeom>
                  </pic:spPr>
                </pic:pic>
              </a:graphicData>
            </a:graphic>
            <wp14:sizeRelH relativeFrom="margin">
              <wp14:pctWidth>0</wp14:pctWidth>
            </wp14:sizeRelH>
            <wp14:sizeRelV relativeFrom="margin">
              <wp14:pctHeight>0</wp14:pctHeight>
            </wp14:sizeRelV>
          </wp:anchor>
        </w:drawing>
      </w:r>
    </w:p>
    <w:p w14:paraId="089FA898" w14:textId="139A8311" w:rsidR="002C7628" w:rsidRPr="002C7628" w:rsidRDefault="002666DA" w:rsidP="00265D0B">
      <w:pPr>
        <w:spacing w:before="0" w:line="259" w:lineRule="auto"/>
      </w:pPr>
      <w:r w:rsidRPr="003E5390">
        <w:rPr>
          <w:noProof/>
          <w:lang w:eastAsia="en-AU"/>
        </w:rPr>
        <w:drawing>
          <wp:anchor distT="0" distB="0" distL="114300" distR="114300" simplePos="0" relativeHeight="251650560" behindDoc="0" locked="0" layoutInCell="1" allowOverlap="0" wp14:anchorId="71454C15" wp14:editId="09675E0D">
            <wp:simplePos x="0" y="0"/>
            <wp:positionH relativeFrom="margin">
              <wp:align>center</wp:align>
            </wp:positionH>
            <wp:positionV relativeFrom="page">
              <wp:posOffset>4256428</wp:posOffset>
            </wp:positionV>
            <wp:extent cx="7141845" cy="4563745"/>
            <wp:effectExtent l="0" t="0" r="0" b="0"/>
            <wp:wrapSquare wrapText="bothSides"/>
            <wp:docPr id="4" name="Picture 4" descr="Image of three Highly Accomplished and Lead teachers talk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of three Highly Accomplished and Lead teachers talking.">
                      <a:extLst>
                        <a:ext uri="{C183D7F6-B498-43B3-948B-1728B52AA6E4}">
                          <adec:decorative xmlns:adec="http://schemas.microsoft.com/office/drawing/2017/decorative" val="0"/>
                        </a:ext>
                      </a:extLst>
                    </pic:cNvPr>
                    <pic:cNvPicPr/>
                  </pic:nvPicPr>
                  <pic:blipFill rotWithShape="1">
                    <a:blip r:embed="rId12"/>
                    <a:srcRect l="21300" t="18065" r="9893" b="15980"/>
                    <a:stretch/>
                  </pic:blipFill>
                  <pic:spPr bwMode="auto">
                    <a:xfrm>
                      <a:off x="0" y="0"/>
                      <a:ext cx="7141845" cy="456374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6940">
        <w:rPr>
          <w:noProof/>
          <w:lang w:eastAsia="en-AU"/>
        </w:rPr>
        <mc:AlternateContent>
          <mc:Choice Requires="wps">
            <w:drawing>
              <wp:anchor distT="45720" distB="45720" distL="114300" distR="114300" simplePos="0" relativeHeight="251668992" behindDoc="0" locked="0" layoutInCell="1" allowOverlap="1" wp14:anchorId="1D752F19" wp14:editId="13EA9D94">
                <wp:simplePos x="0" y="0"/>
                <wp:positionH relativeFrom="margin">
                  <wp:posOffset>-323850</wp:posOffset>
                </wp:positionH>
                <wp:positionV relativeFrom="paragraph">
                  <wp:posOffset>859790</wp:posOffset>
                </wp:positionV>
                <wp:extent cx="6457950" cy="1404620"/>
                <wp:effectExtent l="0" t="0" r="0" b="0"/>
                <wp:wrapNone/>
                <wp:docPr id="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404620"/>
                        </a:xfrm>
                        <a:prstGeom prst="rect">
                          <a:avLst/>
                        </a:prstGeom>
                        <a:noFill/>
                        <a:ln w="9525">
                          <a:noFill/>
                          <a:miter lim="800000"/>
                          <a:headEnd/>
                          <a:tailEnd/>
                        </a:ln>
                      </wps:spPr>
                      <wps:txbx>
                        <w:txbxContent>
                          <w:p w14:paraId="583D3B49" w14:textId="6011990A" w:rsidR="00DF1429" w:rsidRPr="003E5390" w:rsidRDefault="00436940" w:rsidP="00436940">
                            <w:pPr>
                              <w:pStyle w:val="TitleHeading1"/>
                            </w:pPr>
                            <w:r>
                              <w:t>Framework for the Certification of Highly Accomplished and Lead Teachers</w:t>
                            </w:r>
                          </w:p>
                          <w:p w14:paraId="401840ED" w14:textId="77777777" w:rsidR="00DF1429" w:rsidRDefault="00DF142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752F19" id="_x0000_t202" coordsize="21600,21600" o:spt="202" path="m,l,21600r21600,l21600,xe">
                <v:stroke joinstyle="miter"/>
                <v:path gradientshapeok="t" o:connecttype="rect"/>
              </v:shapetype>
              <v:shape id="Text Box 2" o:spid="_x0000_s1026" type="#_x0000_t202" alt="&quot;&quot;" style="position:absolute;margin-left:-25.5pt;margin-top:67.7pt;width:508.5pt;height:110.6pt;z-index:2516689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" filled="f" stroked="f">
                <v:textbox style="mso-fit-shape-to-text:t">
                  <w:txbxContent>
                    <w:p w14:paraId="583D3B49" w14:textId="6011990A" w:rsidR="00DF1429" w:rsidRPr="003E5390" w:rsidRDefault="00436940" w:rsidP="00436940">
                      <w:pPr>
                        <w:pStyle w:val="TitleHeading1"/>
                      </w:pPr>
                      <w:r>
                        <w:t>Framework for the Certification of Highly Accomplished and Lead Teachers</w:t>
                      </w:r>
                    </w:p>
                    <w:p w14:paraId="401840ED" w14:textId="77777777" w:rsidR="00DF1429" w:rsidRDefault="00DF1429"/>
                  </w:txbxContent>
                </v:textbox>
                <w10:wrap anchorx="margin"/>
              </v:shape>
            </w:pict>
          </mc:Fallback>
        </mc:AlternateContent>
      </w:r>
      <w:r w:rsidR="00AF5147" w:rsidRPr="003E5390">
        <w:rPr>
          <w:noProof/>
          <w:lang w:eastAsia="en-AU"/>
        </w:rPr>
        <w:drawing>
          <wp:anchor distT="0" distB="0" distL="114300" distR="114300" simplePos="0" relativeHeight="251673088" behindDoc="0" locked="1" layoutInCell="1" allowOverlap="1" wp14:anchorId="18631D9D" wp14:editId="35565287">
            <wp:simplePos x="0" y="0"/>
            <wp:positionH relativeFrom="margin">
              <wp:posOffset>4273550</wp:posOffset>
            </wp:positionH>
            <wp:positionV relativeFrom="page">
              <wp:posOffset>507365</wp:posOffset>
            </wp:positionV>
            <wp:extent cx="1738800" cy="1620000"/>
            <wp:effectExtent l="0" t="0" r="0" b="0"/>
            <wp:wrapNone/>
            <wp:docPr id="12" name="Picture 12" descr="ALT tex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LT text">
                      <a:extLst>
                        <a:ext uri="{C183D7F6-B498-43B3-948B-1728B52AA6E4}">
                          <adec:decorative xmlns:adec="http://schemas.microsoft.com/office/drawing/2017/decorative" val="0"/>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738800" cy="1620000"/>
                    </a:xfrm>
                    <a:prstGeom prst="rect">
                      <a:avLst/>
                    </a:prstGeom>
                  </pic:spPr>
                </pic:pic>
              </a:graphicData>
            </a:graphic>
            <wp14:sizeRelH relativeFrom="margin">
              <wp14:pctWidth>0</wp14:pctWidth>
            </wp14:sizeRelH>
            <wp14:sizeRelV relativeFrom="margin">
              <wp14:pctHeight>0</wp14:pctHeight>
            </wp14:sizeRelV>
          </wp:anchor>
        </w:drawing>
      </w:r>
      <w:r w:rsidR="00DF1429" w:rsidRPr="003E5390">
        <w:rPr>
          <w:noProof/>
          <w:lang w:eastAsia="en-AU"/>
        </w:rPr>
        <w:drawing>
          <wp:anchor distT="0" distB="0" distL="114300" distR="114300" simplePos="0" relativeHeight="251667455" behindDoc="0" locked="0" layoutInCell="1" allowOverlap="1" wp14:anchorId="4E429D33" wp14:editId="0E5D3896">
            <wp:simplePos x="0" y="0"/>
            <wp:positionH relativeFrom="margin">
              <wp:align>center</wp:align>
            </wp:positionH>
            <wp:positionV relativeFrom="paragraph">
              <wp:posOffset>6904722</wp:posOffset>
            </wp:positionV>
            <wp:extent cx="7153200" cy="2073600"/>
            <wp:effectExtent l="0" t="0" r="0" b="317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53200" cy="2073600"/>
                    </a:xfrm>
                    <a:prstGeom prst="rect">
                      <a:avLst/>
                    </a:prstGeom>
                  </pic:spPr>
                </pic:pic>
              </a:graphicData>
            </a:graphic>
          </wp:anchor>
        </w:drawing>
      </w:r>
    </w:p>
    <w:p w14:paraId="70138A69" w14:textId="77777777" w:rsidR="005842F8" w:rsidRPr="003E5390" w:rsidRDefault="005842F8" w:rsidP="003E5390">
      <w:pPr>
        <w:sectPr w:rsidR="005842F8" w:rsidRPr="003E5390" w:rsidSect="00565323">
          <w:footerReference w:type="default" r:id="rId14"/>
          <w:pgSz w:w="11906" w:h="16838" w:code="9"/>
          <w:pgMar w:top="1440" w:right="1440" w:bottom="1440" w:left="1440" w:header="709" w:footer="515" w:gutter="0"/>
          <w:cols w:space="708"/>
          <w:titlePg/>
          <w:docGrid w:linePitch="360"/>
        </w:sectPr>
      </w:pPr>
    </w:p>
    <w:p w14:paraId="6C4BFBA8" w14:textId="77777777" w:rsidR="00030075" w:rsidRPr="00AC75CB" w:rsidRDefault="00030075" w:rsidP="00030075">
      <w:pPr>
        <w:kinsoku w:val="0"/>
        <w:overflowPunct w:val="0"/>
        <w:autoSpaceDE w:val="0"/>
        <w:autoSpaceDN w:val="0"/>
        <w:adjustRightInd w:val="0"/>
        <w:spacing w:after="0" w:line="233" w:lineRule="exact"/>
        <w:ind w:left="103"/>
        <w:rPr>
          <w:rFonts w:asciiTheme="minorHAnsi" w:hAnsiTheme="minorHAnsi" w:cstheme="minorHAnsi"/>
          <w:b/>
          <w:bCs/>
          <w:color w:val="00757A"/>
          <w:szCs w:val="20"/>
        </w:rPr>
      </w:pPr>
      <w:bookmarkStart w:id="0" w:name="_Toc506543297"/>
      <w:r w:rsidRPr="00AC75CB">
        <w:rPr>
          <w:rFonts w:asciiTheme="minorHAnsi" w:hAnsiTheme="minorHAnsi" w:cstheme="minorHAnsi"/>
          <w:b/>
          <w:bCs/>
          <w:color w:val="00757A"/>
          <w:szCs w:val="20"/>
        </w:rPr>
        <w:lastRenderedPageBreak/>
        <w:t>Acknowledgement of Country</w:t>
      </w:r>
    </w:p>
    <w:p w14:paraId="3A025A83" w14:textId="77777777" w:rsidR="00030075" w:rsidRPr="00AC75CB" w:rsidRDefault="00030075" w:rsidP="00030075">
      <w:pPr>
        <w:kinsoku w:val="0"/>
        <w:overflowPunct w:val="0"/>
        <w:autoSpaceDE w:val="0"/>
        <w:autoSpaceDN w:val="0"/>
        <w:adjustRightInd w:val="0"/>
        <w:spacing w:before="133" w:after="0" w:line="259" w:lineRule="auto"/>
        <w:ind w:left="103" w:right="4110"/>
        <w:rPr>
          <w:rFonts w:asciiTheme="minorHAnsi" w:hAnsiTheme="minorHAnsi" w:cstheme="minorHAnsi"/>
          <w:szCs w:val="20"/>
        </w:rPr>
      </w:pPr>
      <w:r w:rsidRPr="00AC75CB">
        <w:rPr>
          <w:rFonts w:asciiTheme="minorHAnsi" w:hAnsiTheme="minorHAnsi" w:cstheme="minorHAnsi"/>
          <w:szCs w:val="20"/>
        </w:rPr>
        <w:t>The</w:t>
      </w:r>
      <w:r w:rsidRPr="00AC75CB">
        <w:rPr>
          <w:rFonts w:asciiTheme="minorHAnsi" w:hAnsiTheme="minorHAnsi" w:cstheme="minorHAnsi"/>
          <w:spacing w:val="-1"/>
          <w:szCs w:val="20"/>
        </w:rPr>
        <w:t xml:space="preserve"> </w:t>
      </w:r>
      <w:r w:rsidRPr="00AC75CB">
        <w:rPr>
          <w:rFonts w:asciiTheme="minorHAnsi" w:hAnsiTheme="minorHAnsi" w:cstheme="minorHAnsi"/>
          <w:szCs w:val="20"/>
        </w:rPr>
        <w:t>Australian</w:t>
      </w:r>
      <w:r w:rsidRPr="00AC75CB">
        <w:rPr>
          <w:rFonts w:asciiTheme="minorHAnsi" w:hAnsiTheme="minorHAnsi" w:cstheme="minorHAnsi"/>
          <w:spacing w:val="-2"/>
          <w:szCs w:val="20"/>
        </w:rPr>
        <w:t xml:space="preserve"> </w:t>
      </w:r>
      <w:r w:rsidRPr="00AC75CB">
        <w:rPr>
          <w:rFonts w:asciiTheme="minorHAnsi" w:hAnsiTheme="minorHAnsi" w:cstheme="minorHAnsi"/>
          <w:szCs w:val="20"/>
        </w:rPr>
        <w:t>Institute</w:t>
      </w:r>
      <w:r w:rsidRPr="00AC75CB">
        <w:rPr>
          <w:rFonts w:asciiTheme="minorHAnsi" w:hAnsiTheme="minorHAnsi" w:cstheme="minorHAnsi"/>
          <w:spacing w:val="-1"/>
          <w:szCs w:val="20"/>
        </w:rPr>
        <w:t xml:space="preserve"> </w:t>
      </w:r>
      <w:r w:rsidRPr="00AC75CB">
        <w:rPr>
          <w:rFonts w:asciiTheme="minorHAnsi" w:hAnsiTheme="minorHAnsi" w:cstheme="minorHAnsi"/>
          <w:szCs w:val="20"/>
        </w:rPr>
        <w:t>for</w:t>
      </w:r>
      <w:r w:rsidRPr="00AC75CB">
        <w:rPr>
          <w:rFonts w:asciiTheme="minorHAnsi" w:hAnsiTheme="minorHAnsi" w:cstheme="minorHAnsi"/>
          <w:spacing w:val="-2"/>
          <w:szCs w:val="20"/>
        </w:rPr>
        <w:t xml:space="preserve"> </w:t>
      </w:r>
      <w:r w:rsidRPr="00AC75CB">
        <w:rPr>
          <w:rFonts w:asciiTheme="minorHAnsi" w:hAnsiTheme="minorHAnsi" w:cstheme="minorHAnsi"/>
          <w:szCs w:val="20"/>
        </w:rPr>
        <w:t>Teaching</w:t>
      </w:r>
      <w:r w:rsidRPr="00AC75CB">
        <w:rPr>
          <w:rFonts w:asciiTheme="minorHAnsi" w:hAnsiTheme="minorHAnsi" w:cstheme="minorHAnsi"/>
          <w:spacing w:val="-2"/>
          <w:szCs w:val="20"/>
        </w:rPr>
        <w:t xml:space="preserve"> </w:t>
      </w:r>
      <w:r w:rsidRPr="00AC75CB">
        <w:rPr>
          <w:rFonts w:asciiTheme="minorHAnsi" w:hAnsiTheme="minorHAnsi" w:cstheme="minorHAnsi"/>
          <w:szCs w:val="20"/>
        </w:rPr>
        <w:t>and</w:t>
      </w:r>
      <w:r w:rsidRPr="00AC75CB">
        <w:rPr>
          <w:rFonts w:asciiTheme="minorHAnsi" w:hAnsiTheme="minorHAnsi" w:cstheme="minorHAnsi"/>
          <w:spacing w:val="-2"/>
          <w:szCs w:val="20"/>
        </w:rPr>
        <w:t xml:space="preserve"> </w:t>
      </w:r>
      <w:r w:rsidRPr="00AC75CB">
        <w:rPr>
          <w:rFonts w:asciiTheme="minorHAnsi" w:hAnsiTheme="minorHAnsi" w:cstheme="minorHAnsi"/>
          <w:szCs w:val="20"/>
        </w:rPr>
        <w:t>School</w:t>
      </w:r>
      <w:r w:rsidRPr="00AC75CB">
        <w:rPr>
          <w:rFonts w:asciiTheme="minorHAnsi" w:hAnsiTheme="minorHAnsi" w:cstheme="minorHAnsi"/>
          <w:spacing w:val="-2"/>
          <w:szCs w:val="20"/>
        </w:rPr>
        <w:t xml:space="preserve"> </w:t>
      </w:r>
      <w:r w:rsidRPr="00AC75CB">
        <w:rPr>
          <w:rFonts w:asciiTheme="minorHAnsi" w:hAnsiTheme="minorHAnsi" w:cstheme="minorHAnsi"/>
          <w:szCs w:val="20"/>
        </w:rPr>
        <w:t>Leadership</w:t>
      </w:r>
      <w:r w:rsidRPr="00AC75CB">
        <w:rPr>
          <w:rFonts w:asciiTheme="minorHAnsi" w:hAnsiTheme="minorHAnsi" w:cstheme="minorHAnsi"/>
          <w:spacing w:val="-2"/>
          <w:szCs w:val="20"/>
        </w:rPr>
        <w:t xml:space="preserve"> </w:t>
      </w:r>
      <w:r w:rsidRPr="00AC75CB">
        <w:rPr>
          <w:rFonts w:asciiTheme="minorHAnsi" w:hAnsiTheme="minorHAnsi" w:cstheme="minorHAnsi"/>
          <w:szCs w:val="20"/>
        </w:rPr>
        <w:t>(AITSL)</w:t>
      </w:r>
      <w:r w:rsidRPr="00AC75CB">
        <w:rPr>
          <w:rFonts w:asciiTheme="minorHAnsi" w:hAnsiTheme="minorHAnsi" w:cstheme="minorHAnsi"/>
          <w:spacing w:val="-1"/>
          <w:szCs w:val="20"/>
        </w:rPr>
        <w:t xml:space="preserve"> </w:t>
      </w:r>
      <w:r w:rsidRPr="00AC75CB">
        <w:rPr>
          <w:rFonts w:asciiTheme="minorHAnsi" w:hAnsiTheme="minorHAnsi" w:cstheme="minorHAnsi"/>
          <w:szCs w:val="20"/>
        </w:rPr>
        <w:t>acknowledges</w:t>
      </w:r>
      <w:r w:rsidRPr="00AC75CB">
        <w:rPr>
          <w:rFonts w:asciiTheme="minorHAnsi" w:hAnsiTheme="minorHAnsi" w:cstheme="minorHAnsi"/>
          <w:spacing w:val="-2"/>
          <w:szCs w:val="20"/>
        </w:rPr>
        <w:t xml:space="preserve"> </w:t>
      </w:r>
      <w:r w:rsidRPr="00AC75CB">
        <w:rPr>
          <w:rFonts w:asciiTheme="minorHAnsi" w:hAnsiTheme="minorHAnsi" w:cstheme="minorHAnsi"/>
          <w:szCs w:val="20"/>
        </w:rPr>
        <w:t>the</w:t>
      </w:r>
      <w:r w:rsidRPr="00AC75CB">
        <w:rPr>
          <w:rFonts w:asciiTheme="minorHAnsi" w:hAnsiTheme="minorHAnsi" w:cstheme="minorHAnsi"/>
          <w:spacing w:val="-1"/>
          <w:szCs w:val="20"/>
        </w:rPr>
        <w:t xml:space="preserve"> </w:t>
      </w:r>
      <w:r w:rsidRPr="00AC75CB">
        <w:rPr>
          <w:rFonts w:asciiTheme="minorHAnsi" w:hAnsiTheme="minorHAnsi" w:cstheme="minorHAnsi"/>
          <w:szCs w:val="20"/>
        </w:rPr>
        <w:t>traditional</w:t>
      </w:r>
      <w:r w:rsidRPr="00AC75CB">
        <w:rPr>
          <w:rFonts w:asciiTheme="minorHAnsi" w:hAnsiTheme="minorHAnsi" w:cstheme="minorHAnsi"/>
          <w:spacing w:val="-2"/>
          <w:szCs w:val="20"/>
        </w:rPr>
        <w:t xml:space="preserve"> </w:t>
      </w:r>
      <w:r w:rsidRPr="00AC75CB">
        <w:rPr>
          <w:rFonts w:asciiTheme="minorHAnsi" w:hAnsiTheme="minorHAnsi" w:cstheme="minorHAnsi"/>
          <w:szCs w:val="20"/>
        </w:rPr>
        <w:t>custodians</w:t>
      </w:r>
      <w:r w:rsidRPr="00AC75CB">
        <w:rPr>
          <w:rFonts w:asciiTheme="minorHAnsi" w:hAnsiTheme="minorHAnsi" w:cstheme="minorHAnsi"/>
          <w:spacing w:val="-2"/>
          <w:szCs w:val="20"/>
        </w:rPr>
        <w:t xml:space="preserve"> </w:t>
      </w:r>
      <w:r w:rsidRPr="00AC75CB">
        <w:rPr>
          <w:rFonts w:asciiTheme="minorHAnsi" w:hAnsiTheme="minorHAnsi" w:cstheme="minorHAnsi"/>
          <w:szCs w:val="20"/>
        </w:rPr>
        <w:t>of</w:t>
      </w:r>
      <w:r w:rsidRPr="00AC75CB">
        <w:rPr>
          <w:rFonts w:asciiTheme="minorHAnsi" w:hAnsiTheme="minorHAnsi" w:cstheme="minorHAnsi"/>
          <w:spacing w:val="-2"/>
          <w:szCs w:val="20"/>
        </w:rPr>
        <w:t xml:space="preserve"> </w:t>
      </w:r>
      <w:r w:rsidRPr="00AC75CB">
        <w:rPr>
          <w:rFonts w:asciiTheme="minorHAnsi" w:hAnsiTheme="minorHAnsi" w:cstheme="minorHAnsi"/>
          <w:szCs w:val="20"/>
        </w:rPr>
        <w:t>the</w:t>
      </w:r>
      <w:r w:rsidRPr="00AC75CB">
        <w:rPr>
          <w:rFonts w:asciiTheme="minorHAnsi" w:hAnsiTheme="minorHAnsi" w:cstheme="minorHAnsi"/>
          <w:spacing w:val="-1"/>
          <w:szCs w:val="20"/>
        </w:rPr>
        <w:t xml:space="preserve"> </w:t>
      </w:r>
      <w:r w:rsidRPr="00AC75CB">
        <w:rPr>
          <w:rFonts w:asciiTheme="minorHAnsi" w:hAnsiTheme="minorHAnsi" w:cstheme="minorHAnsi"/>
          <w:szCs w:val="20"/>
        </w:rPr>
        <w:t>land,</w:t>
      </w:r>
      <w:r w:rsidRPr="00AC75CB">
        <w:rPr>
          <w:rFonts w:asciiTheme="minorHAnsi" w:hAnsiTheme="minorHAnsi" w:cstheme="minorHAnsi"/>
          <w:spacing w:val="-2"/>
          <w:szCs w:val="20"/>
        </w:rPr>
        <w:t xml:space="preserve"> </w:t>
      </w:r>
      <w:r w:rsidRPr="00AC75CB">
        <w:rPr>
          <w:rFonts w:asciiTheme="minorHAnsi" w:hAnsiTheme="minorHAnsi" w:cstheme="minorHAnsi"/>
          <w:szCs w:val="20"/>
        </w:rPr>
        <w:t>sea</w:t>
      </w:r>
      <w:r w:rsidRPr="00AC75CB">
        <w:rPr>
          <w:rFonts w:asciiTheme="minorHAnsi" w:hAnsiTheme="minorHAnsi" w:cstheme="minorHAnsi"/>
          <w:spacing w:val="-2"/>
          <w:szCs w:val="20"/>
        </w:rPr>
        <w:t xml:space="preserve"> </w:t>
      </w:r>
      <w:r w:rsidRPr="00AC75CB">
        <w:rPr>
          <w:rFonts w:asciiTheme="minorHAnsi" w:hAnsiTheme="minorHAnsi" w:cstheme="minorHAnsi"/>
          <w:szCs w:val="20"/>
        </w:rPr>
        <w:t>country</w:t>
      </w:r>
      <w:r w:rsidRPr="00AC75CB">
        <w:rPr>
          <w:rFonts w:asciiTheme="minorHAnsi" w:hAnsiTheme="minorHAnsi" w:cstheme="minorHAnsi"/>
          <w:spacing w:val="-1"/>
          <w:szCs w:val="20"/>
        </w:rPr>
        <w:t xml:space="preserve"> </w:t>
      </w:r>
      <w:r w:rsidRPr="00AC75CB">
        <w:rPr>
          <w:rFonts w:asciiTheme="minorHAnsi" w:hAnsiTheme="minorHAnsi" w:cstheme="minorHAnsi"/>
          <w:szCs w:val="20"/>
        </w:rPr>
        <w:t>and</w:t>
      </w:r>
      <w:r w:rsidRPr="00AC75CB">
        <w:rPr>
          <w:rFonts w:asciiTheme="minorHAnsi" w:hAnsiTheme="minorHAnsi" w:cstheme="minorHAnsi"/>
          <w:spacing w:val="-2"/>
          <w:szCs w:val="20"/>
        </w:rPr>
        <w:t xml:space="preserve"> </w:t>
      </w:r>
      <w:r w:rsidRPr="00AC75CB">
        <w:rPr>
          <w:rFonts w:asciiTheme="minorHAnsi" w:hAnsiTheme="minorHAnsi" w:cstheme="minorHAnsi"/>
          <w:szCs w:val="20"/>
        </w:rPr>
        <w:t>waterways</w:t>
      </w:r>
      <w:r w:rsidRPr="00AC75CB">
        <w:rPr>
          <w:rFonts w:asciiTheme="minorHAnsi" w:hAnsiTheme="minorHAnsi" w:cstheme="minorHAnsi"/>
          <w:spacing w:val="-2"/>
          <w:szCs w:val="20"/>
        </w:rPr>
        <w:t xml:space="preserve"> </w:t>
      </w:r>
      <w:r w:rsidRPr="00AC75CB">
        <w:rPr>
          <w:rFonts w:asciiTheme="minorHAnsi" w:hAnsiTheme="minorHAnsi" w:cstheme="minorHAnsi"/>
          <w:szCs w:val="20"/>
        </w:rPr>
        <w:t>from</w:t>
      </w:r>
      <w:r w:rsidRPr="00AC75CB">
        <w:rPr>
          <w:rFonts w:asciiTheme="minorHAnsi" w:hAnsiTheme="minorHAnsi" w:cstheme="minorHAnsi"/>
          <w:spacing w:val="-1"/>
          <w:szCs w:val="20"/>
        </w:rPr>
        <w:t xml:space="preserve"> </w:t>
      </w:r>
      <w:r w:rsidRPr="00AC75CB">
        <w:rPr>
          <w:rFonts w:asciiTheme="minorHAnsi" w:hAnsiTheme="minorHAnsi" w:cstheme="minorHAnsi"/>
          <w:szCs w:val="20"/>
        </w:rPr>
        <w:t>across</w:t>
      </w:r>
      <w:r w:rsidRPr="00AC75CB">
        <w:rPr>
          <w:rFonts w:asciiTheme="minorHAnsi" w:hAnsiTheme="minorHAnsi" w:cstheme="minorHAnsi"/>
          <w:spacing w:val="-2"/>
          <w:szCs w:val="20"/>
        </w:rPr>
        <w:t xml:space="preserve"> </w:t>
      </w:r>
      <w:r w:rsidRPr="00AC75CB">
        <w:rPr>
          <w:rFonts w:asciiTheme="minorHAnsi" w:hAnsiTheme="minorHAnsi" w:cstheme="minorHAnsi"/>
          <w:szCs w:val="20"/>
        </w:rPr>
        <w:t>Australia.</w:t>
      </w:r>
      <w:r w:rsidRPr="00AC75CB">
        <w:rPr>
          <w:rFonts w:asciiTheme="minorHAnsi" w:hAnsiTheme="minorHAnsi" w:cstheme="minorHAnsi"/>
          <w:spacing w:val="-2"/>
          <w:szCs w:val="20"/>
        </w:rPr>
        <w:t xml:space="preserve"> </w:t>
      </w:r>
      <w:r w:rsidRPr="00AC75CB">
        <w:rPr>
          <w:rFonts w:asciiTheme="minorHAnsi" w:hAnsiTheme="minorHAnsi" w:cstheme="minorHAnsi"/>
          <w:szCs w:val="20"/>
        </w:rPr>
        <w:t>We</w:t>
      </w:r>
      <w:r w:rsidRPr="00AC75CB">
        <w:rPr>
          <w:rFonts w:asciiTheme="minorHAnsi" w:hAnsiTheme="minorHAnsi" w:cstheme="minorHAnsi"/>
          <w:spacing w:val="-1"/>
          <w:szCs w:val="20"/>
        </w:rPr>
        <w:t xml:space="preserve"> </w:t>
      </w:r>
      <w:r w:rsidRPr="00AC75CB">
        <w:rPr>
          <w:rFonts w:asciiTheme="minorHAnsi" w:hAnsiTheme="minorHAnsi" w:cstheme="minorHAnsi"/>
          <w:szCs w:val="20"/>
        </w:rPr>
        <w:t>honour</w:t>
      </w:r>
      <w:r w:rsidRPr="00AC75CB">
        <w:rPr>
          <w:rFonts w:asciiTheme="minorHAnsi" w:hAnsiTheme="minorHAnsi" w:cstheme="minorHAnsi"/>
          <w:spacing w:val="-2"/>
          <w:szCs w:val="20"/>
        </w:rPr>
        <w:t xml:space="preserve"> </w:t>
      </w:r>
      <w:r w:rsidRPr="00AC75CB">
        <w:rPr>
          <w:rFonts w:asciiTheme="minorHAnsi" w:hAnsiTheme="minorHAnsi" w:cstheme="minorHAnsi"/>
          <w:szCs w:val="20"/>
        </w:rPr>
        <w:t>and</w:t>
      </w:r>
      <w:r w:rsidRPr="00AC75CB">
        <w:rPr>
          <w:rFonts w:asciiTheme="minorHAnsi" w:hAnsiTheme="minorHAnsi" w:cstheme="minorHAnsi"/>
          <w:spacing w:val="-2"/>
          <w:szCs w:val="20"/>
        </w:rPr>
        <w:t xml:space="preserve"> </w:t>
      </w:r>
      <w:r w:rsidRPr="00AC75CB">
        <w:rPr>
          <w:rFonts w:asciiTheme="minorHAnsi" w:hAnsiTheme="minorHAnsi" w:cstheme="minorHAnsi"/>
          <w:szCs w:val="20"/>
        </w:rPr>
        <w:t>pay</w:t>
      </w:r>
      <w:r w:rsidRPr="00AC75CB">
        <w:rPr>
          <w:rFonts w:asciiTheme="minorHAnsi" w:hAnsiTheme="minorHAnsi" w:cstheme="minorHAnsi"/>
          <w:spacing w:val="-1"/>
          <w:szCs w:val="20"/>
        </w:rPr>
        <w:t xml:space="preserve"> </w:t>
      </w:r>
      <w:r w:rsidRPr="00AC75CB">
        <w:rPr>
          <w:rFonts w:asciiTheme="minorHAnsi" w:hAnsiTheme="minorHAnsi" w:cstheme="minorHAnsi"/>
          <w:szCs w:val="20"/>
        </w:rPr>
        <w:t>our</w:t>
      </w:r>
      <w:r w:rsidRPr="00AC75CB">
        <w:rPr>
          <w:rFonts w:asciiTheme="minorHAnsi" w:hAnsiTheme="minorHAnsi" w:cstheme="minorHAnsi"/>
          <w:spacing w:val="-2"/>
          <w:szCs w:val="20"/>
        </w:rPr>
        <w:t xml:space="preserve"> </w:t>
      </w:r>
      <w:r w:rsidRPr="00AC75CB">
        <w:rPr>
          <w:rFonts w:asciiTheme="minorHAnsi" w:hAnsiTheme="minorHAnsi" w:cstheme="minorHAnsi"/>
          <w:szCs w:val="20"/>
        </w:rPr>
        <w:t>respects</w:t>
      </w:r>
      <w:r w:rsidRPr="00AC75CB">
        <w:rPr>
          <w:rFonts w:asciiTheme="minorHAnsi" w:hAnsiTheme="minorHAnsi" w:cstheme="minorHAnsi"/>
          <w:spacing w:val="-2"/>
          <w:szCs w:val="20"/>
        </w:rPr>
        <w:t xml:space="preserve"> </w:t>
      </w:r>
      <w:r w:rsidRPr="00AC75CB">
        <w:rPr>
          <w:rFonts w:asciiTheme="minorHAnsi" w:hAnsiTheme="minorHAnsi" w:cstheme="minorHAnsi"/>
          <w:szCs w:val="20"/>
        </w:rPr>
        <w:t>to</w:t>
      </w:r>
      <w:r w:rsidRPr="00AC75CB">
        <w:rPr>
          <w:rFonts w:asciiTheme="minorHAnsi" w:hAnsiTheme="minorHAnsi" w:cstheme="minorHAnsi"/>
          <w:spacing w:val="-2"/>
          <w:szCs w:val="20"/>
        </w:rPr>
        <w:t xml:space="preserve"> </w:t>
      </w:r>
      <w:r w:rsidRPr="00AC75CB">
        <w:rPr>
          <w:rFonts w:asciiTheme="minorHAnsi" w:hAnsiTheme="minorHAnsi" w:cstheme="minorHAnsi"/>
          <w:szCs w:val="20"/>
        </w:rPr>
        <w:t>their</w:t>
      </w:r>
      <w:r w:rsidRPr="00AC75CB">
        <w:rPr>
          <w:rFonts w:asciiTheme="minorHAnsi" w:hAnsiTheme="minorHAnsi" w:cstheme="minorHAnsi"/>
          <w:spacing w:val="-2"/>
          <w:szCs w:val="20"/>
        </w:rPr>
        <w:t xml:space="preserve"> </w:t>
      </w:r>
      <w:r w:rsidRPr="00AC75CB">
        <w:rPr>
          <w:rFonts w:asciiTheme="minorHAnsi" w:hAnsiTheme="minorHAnsi" w:cstheme="minorHAnsi"/>
          <w:szCs w:val="20"/>
        </w:rPr>
        <w:t>Elders</w:t>
      </w:r>
      <w:r w:rsidRPr="00AC75CB">
        <w:rPr>
          <w:rFonts w:asciiTheme="minorHAnsi" w:hAnsiTheme="minorHAnsi" w:cstheme="minorHAnsi"/>
          <w:spacing w:val="-2"/>
          <w:szCs w:val="20"/>
        </w:rPr>
        <w:t xml:space="preserve"> </w:t>
      </w:r>
      <w:r w:rsidRPr="00AC75CB">
        <w:rPr>
          <w:rFonts w:asciiTheme="minorHAnsi" w:hAnsiTheme="minorHAnsi" w:cstheme="minorHAnsi"/>
          <w:szCs w:val="20"/>
        </w:rPr>
        <w:t>past,</w:t>
      </w:r>
      <w:r w:rsidRPr="00AC75CB">
        <w:rPr>
          <w:rFonts w:asciiTheme="minorHAnsi" w:hAnsiTheme="minorHAnsi" w:cstheme="minorHAnsi"/>
          <w:spacing w:val="-2"/>
          <w:szCs w:val="20"/>
        </w:rPr>
        <w:t xml:space="preserve"> </w:t>
      </w:r>
      <w:r w:rsidRPr="00AC75CB">
        <w:rPr>
          <w:rFonts w:asciiTheme="minorHAnsi" w:hAnsiTheme="minorHAnsi" w:cstheme="minorHAnsi"/>
          <w:szCs w:val="20"/>
        </w:rPr>
        <w:t>present</w:t>
      </w:r>
      <w:r w:rsidRPr="00AC75CB">
        <w:rPr>
          <w:rFonts w:asciiTheme="minorHAnsi" w:hAnsiTheme="minorHAnsi" w:cstheme="minorHAnsi"/>
          <w:spacing w:val="-2"/>
          <w:szCs w:val="20"/>
        </w:rPr>
        <w:t xml:space="preserve"> </w:t>
      </w:r>
      <w:r w:rsidRPr="00AC75CB">
        <w:rPr>
          <w:rFonts w:asciiTheme="minorHAnsi" w:hAnsiTheme="minorHAnsi" w:cstheme="minorHAnsi"/>
          <w:szCs w:val="20"/>
        </w:rPr>
        <w:t>and</w:t>
      </w:r>
      <w:r w:rsidRPr="00AC75CB">
        <w:rPr>
          <w:rFonts w:asciiTheme="minorHAnsi" w:hAnsiTheme="minorHAnsi" w:cstheme="minorHAnsi"/>
          <w:spacing w:val="-2"/>
          <w:szCs w:val="20"/>
        </w:rPr>
        <w:t xml:space="preserve"> </w:t>
      </w:r>
      <w:r w:rsidRPr="00AC75CB">
        <w:rPr>
          <w:rFonts w:asciiTheme="minorHAnsi" w:hAnsiTheme="minorHAnsi" w:cstheme="minorHAnsi"/>
          <w:szCs w:val="20"/>
        </w:rPr>
        <w:t>future.</w:t>
      </w:r>
    </w:p>
    <w:p w14:paraId="07571E72" w14:textId="77777777" w:rsidR="00030075" w:rsidRPr="000F0556" w:rsidRDefault="00030075" w:rsidP="00030075">
      <w:pPr>
        <w:rPr>
          <w:b/>
          <w:bCs/>
        </w:rPr>
      </w:pPr>
    </w:p>
    <w:p w14:paraId="3437C080" w14:textId="77777777" w:rsidR="00030075" w:rsidRDefault="00030075" w:rsidP="00030075">
      <w:pPr>
        <w:rPr>
          <w:b/>
          <w:bCs/>
        </w:rPr>
      </w:pPr>
    </w:p>
    <w:p w14:paraId="59E0B41B" w14:textId="77777777" w:rsidR="00030075" w:rsidRDefault="00030075" w:rsidP="00030075">
      <w:pPr>
        <w:rPr>
          <w:b/>
          <w:bCs/>
        </w:rPr>
      </w:pPr>
    </w:p>
    <w:p w14:paraId="1C6A6633" w14:textId="77777777" w:rsidR="00030075" w:rsidRDefault="00030075" w:rsidP="00030075">
      <w:pPr>
        <w:rPr>
          <w:b/>
          <w:bCs/>
        </w:rPr>
      </w:pPr>
    </w:p>
    <w:p w14:paraId="38DF65B4" w14:textId="77777777" w:rsidR="00030075" w:rsidRDefault="00030075" w:rsidP="00030075">
      <w:pPr>
        <w:rPr>
          <w:b/>
          <w:bCs/>
        </w:rPr>
      </w:pPr>
    </w:p>
    <w:p w14:paraId="6D4D868D" w14:textId="77777777" w:rsidR="00030075" w:rsidRDefault="00030075" w:rsidP="00030075">
      <w:pPr>
        <w:rPr>
          <w:b/>
          <w:bCs/>
        </w:rPr>
      </w:pPr>
    </w:p>
    <w:p w14:paraId="522FB918" w14:textId="77777777" w:rsidR="00030075" w:rsidRDefault="00030075" w:rsidP="00030075">
      <w:pPr>
        <w:rPr>
          <w:b/>
          <w:bCs/>
        </w:rPr>
      </w:pPr>
    </w:p>
    <w:p w14:paraId="0BDCC0E3" w14:textId="77777777" w:rsidR="00030075" w:rsidRDefault="00030075" w:rsidP="00030075">
      <w:pPr>
        <w:rPr>
          <w:b/>
          <w:bCs/>
        </w:rPr>
      </w:pPr>
    </w:p>
    <w:p w14:paraId="2EE07EE9" w14:textId="77777777" w:rsidR="00030075" w:rsidRDefault="00030075" w:rsidP="00030075">
      <w:pPr>
        <w:rPr>
          <w:b/>
          <w:bCs/>
        </w:rPr>
      </w:pPr>
    </w:p>
    <w:p w14:paraId="75717E31" w14:textId="77777777" w:rsidR="00030075" w:rsidRDefault="00030075" w:rsidP="00030075">
      <w:pPr>
        <w:rPr>
          <w:b/>
          <w:bCs/>
        </w:rPr>
      </w:pPr>
    </w:p>
    <w:p w14:paraId="1E031DEE" w14:textId="77777777" w:rsidR="00030075" w:rsidRDefault="00030075" w:rsidP="00030075">
      <w:pPr>
        <w:rPr>
          <w:b/>
          <w:bCs/>
        </w:rPr>
      </w:pPr>
    </w:p>
    <w:p w14:paraId="7BC11D58" w14:textId="77777777" w:rsidR="00030075" w:rsidRDefault="00030075" w:rsidP="00030075">
      <w:pPr>
        <w:rPr>
          <w:b/>
          <w:bCs/>
        </w:rPr>
      </w:pPr>
    </w:p>
    <w:p w14:paraId="3A8FBD4B" w14:textId="77777777" w:rsidR="00030075" w:rsidRDefault="00030075" w:rsidP="00030075">
      <w:pPr>
        <w:rPr>
          <w:b/>
          <w:bCs/>
        </w:rPr>
      </w:pPr>
    </w:p>
    <w:p w14:paraId="375DB7B2" w14:textId="77777777" w:rsidR="00030075" w:rsidRDefault="00030075" w:rsidP="00030075">
      <w:pPr>
        <w:rPr>
          <w:b/>
          <w:bCs/>
        </w:rPr>
      </w:pPr>
    </w:p>
    <w:p w14:paraId="215CEC27" w14:textId="77777777" w:rsidR="00030075" w:rsidRDefault="00030075" w:rsidP="00030075">
      <w:pPr>
        <w:rPr>
          <w:b/>
          <w:bCs/>
        </w:rPr>
      </w:pPr>
    </w:p>
    <w:p w14:paraId="04DC4866" w14:textId="77777777" w:rsidR="00030075" w:rsidRDefault="00030075" w:rsidP="00030075">
      <w:pPr>
        <w:rPr>
          <w:b/>
          <w:bCs/>
        </w:rPr>
      </w:pPr>
    </w:p>
    <w:p w14:paraId="11D21553" w14:textId="77777777" w:rsidR="00030075" w:rsidRDefault="00030075" w:rsidP="00030075">
      <w:pPr>
        <w:rPr>
          <w:b/>
          <w:bCs/>
        </w:rPr>
      </w:pPr>
    </w:p>
    <w:p w14:paraId="4388C155" w14:textId="77777777" w:rsidR="00030075" w:rsidRDefault="00030075" w:rsidP="00030075">
      <w:pPr>
        <w:rPr>
          <w:b/>
          <w:bCs/>
        </w:rPr>
      </w:pPr>
    </w:p>
    <w:p w14:paraId="706DABD9" w14:textId="77777777" w:rsidR="00030075" w:rsidRDefault="00030075" w:rsidP="00030075">
      <w:pPr>
        <w:pStyle w:val="BodyText"/>
        <w:kinsoku w:val="0"/>
        <w:overflowPunct w:val="0"/>
        <w:spacing w:before="6"/>
        <w:rPr>
          <w:rFonts w:ascii="Times New Roman" w:hAnsi="Times New Roman" w:cs="Times New Roman"/>
          <w:sz w:val="15"/>
          <w:szCs w:val="15"/>
        </w:rPr>
      </w:pPr>
    </w:p>
    <w:p w14:paraId="3A669918" w14:textId="77777777" w:rsidR="00030075" w:rsidRDefault="00030075" w:rsidP="00030075">
      <w:pPr>
        <w:pStyle w:val="BodyText"/>
        <w:kinsoku w:val="0"/>
        <w:overflowPunct w:val="0"/>
        <w:spacing w:before="126"/>
        <w:ind w:right="3628"/>
        <w:rPr>
          <w:rFonts w:cs="Arial"/>
          <w:sz w:val="16"/>
          <w:szCs w:val="16"/>
        </w:rPr>
      </w:pPr>
      <w:r w:rsidRPr="00974673">
        <w:rPr>
          <w:rFonts w:cs="Arial"/>
          <w:sz w:val="16"/>
          <w:szCs w:val="16"/>
        </w:rPr>
        <w:t>© 202</w:t>
      </w:r>
      <w:r>
        <w:rPr>
          <w:rFonts w:cs="Arial"/>
          <w:sz w:val="16"/>
          <w:szCs w:val="16"/>
        </w:rPr>
        <w:t>3</w:t>
      </w:r>
      <w:r w:rsidRPr="00974673">
        <w:rPr>
          <w:rFonts w:cs="Arial"/>
          <w:sz w:val="16"/>
          <w:szCs w:val="16"/>
        </w:rPr>
        <w:t xml:space="preserve"> Australian Institute for Teaching and School Leadership Limited (AITSL</w:t>
      </w:r>
      <w:r>
        <w:rPr>
          <w:rFonts w:cs="Arial"/>
          <w:sz w:val="16"/>
          <w:szCs w:val="16"/>
        </w:rPr>
        <w:t>)</w:t>
      </w:r>
    </w:p>
    <w:p w14:paraId="0D0C11E7" w14:textId="77777777" w:rsidR="00030075" w:rsidRPr="00974673" w:rsidRDefault="00030075" w:rsidP="00030075">
      <w:pPr>
        <w:pStyle w:val="BodyText"/>
        <w:kinsoku w:val="0"/>
        <w:overflowPunct w:val="0"/>
        <w:spacing w:line="420" w:lineRule="auto"/>
        <w:ind w:right="2919"/>
        <w:rPr>
          <w:rFonts w:cs="Arial"/>
          <w:sz w:val="16"/>
          <w:szCs w:val="16"/>
        </w:rPr>
      </w:pPr>
      <w:r w:rsidRPr="00974673">
        <w:rPr>
          <w:rFonts w:cs="Arial"/>
          <w:sz w:val="16"/>
          <w:szCs w:val="16"/>
        </w:rPr>
        <w:t>Please cite this publication as:</w:t>
      </w:r>
    </w:p>
    <w:p w14:paraId="231778C7" w14:textId="2508DB72" w:rsidR="00030075" w:rsidRPr="00974673" w:rsidRDefault="00030075" w:rsidP="00030075">
      <w:pPr>
        <w:pStyle w:val="BodyText"/>
        <w:kinsoku w:val="0"/>
        <w:overflowPunct w:val="0"/>
        <w:spacing w:before="126"/>
        <w:rPr>
          <w:rFonts w:cs="Arial"/>
          <w:sz w:val="16"/>
          <w:szCs w:val="16"/>
        </w:rPr>
      </w:pPr>
      <w:r w:rsidRPr="00974673">
        <w:rPr>
          <w:rFonts w:cs="Arial"/>
          <w:sz w:val="16"/>
          <w:szCs w:val="16"/>
        </w:rPr>
        <w:t>Australian Institute for Teaching and School Leadership 20</w:t>
      </w:r>
      <w:r>
        <w:rPr>
          <w:rFonts w:cs="Arial"/>
          <w:sz w:val="16"/>
          <w:szCs w:val="16"/>
        </w:rPr>
        <w:t>23</w:t>
      </w:r>
      <w:r w:rsidRPr="00974673">
        <w:rPr>
          <w:rFonts w:cs="Arial"/>
          <w:sz w:val="16"/>
          <w:szCs w:val="16"/>
        </w:rPr>
        <w:t xml:space="preserve">, </w:t>
      </w:r>
      <w:r w:rsidR="00E93A17">
        <w:rPr>
          <w:rFonts w:cs="Arial"/>
          <w:i/>
          <w:iCs/>
          <w:sz w:val="16"/>
          <w:szCs w:val="16"/>
        </w:rPr>
        <w:t>Framework for the Certification of Highly Accomplished and Lead Teachers</w:t>
      </w:r>
      <w:r w:rsidRPr="00974673">
        <w:rPr>
          <w:rFonts w:cs="Arial"/>
          <w:i/>
          <w:iCs/>
          <w:sz w:val="16"/>
          <w:szCs w:val="16"/>
        </w:rPr>
        <w:t>, AITSL,</w:t>
      </w:r>
      <w:r w:rsidRPr="00974673">
        <w:rPr>
          <w:rFonts w:cs="Arial"/>
          <w:sz w:val="16"/>
          <w:szCs w:val="16"/>
        </w:rPr>
        <w:t xml:space="preserve"> Melbourne.</w:t>
      </w:r>
    </w:p>
    <w:p w14:paraId="56812410" w14:textId="4461199E" w:rsidR="00030075" w:rsidRPr="00974673" w:rsidRDefault="00030075" w:rsidP="00030075">
      <w:pPr>
        <w:pStyle w:val="BodyText"/>
        <w:kinsoku w:val="0"/>
        <w:overflowPunct w:val="0"/>
        <w:spacing w:before="114"/>
        <w:rPr>
          <w:rFonts w:cs="Arial"/>
          <w:sz w:val="16"/>
          <w:szCs w:val="16"/>
        </w:rPr>
      </w:pPr>
      <w:r w:rsidRPr="00974673">
        <w:rPr>
          <w:rFonts w:cs="Arial"/>
          <w:sz w:val="16"/>
          <w:szCs w:val="16"/>
        </w:rPr>
        <w:t>ISBN</w:t>
      </w:r>
      <w:r w:rsidRPr="00974673">
        <w:rPr>
          <w:rFonts w:cs="Arial"/>
          <w:spacing w:val="-5"/>
          <w:sz w:val="16"/>
          <w:szCs w:val="16"/>
        </w:rPr>
        <w:t xml:space="preserve"> </w:t>
      </w:r>
      <w:r w:rsidR="00AC75CB" w:rsidRPr="00AC75CB">
        <w:rPr>
          <w:rFonts w:cs="Arial"/>
          <w:sz w:val="16"/>
          <w:szCs w:val="16"/>
        </w:rPr>
        <w:t>978-1-925192-81-0</w:t>
      </w:r>
    </w:p>
    <w:p w14:paraId="33515560" w14:textId="77777777" w:rsidR="00030075" w:rsidRPr="00974673" w:rsidRDefault="00030075" w:rsidP="00030075">
      <w:pPr>
        <w:pStyle w:val="BodyText"/>
        <w:kinsoku w:val="0"/>
        <w:overflowPunct w:val="0"/>
        <w:spacing w:before="126"/>
        <w:rPr>
          <w:rFonts w:cs="Arial"/>
          <w:sz w:val="16"/>
          <w:szCs w:val="16"/>
        </w:rPr>
      </w:pPr>
      <w:r w:rsidRPr="00974673">
        <w:rPr>
          <w:rFonts w:cs="Arial"/>
          <w:sz w:val="16"/>
          <w:szCs w:val="16"/>
        </w:rPr>
        <w:t>First published 20</w:t>
      </w:r>
      <w:r>
        <w:rPr>
          <w:rFonts w:cs="Arial"/>
          <w:sz w:val="16"/>
          <w:szCs w:val="16"/>
        </w:rPr>
        <w:t>23</w:t>
      </w:r>
      <w:r w:rsidRPr="00974673">
        <w:rPr>
          <w:rFonts w:cs="Arial"/>
          <w:spacing w:val="40"/>
          <w:sz w:val="16"/>
          <w:szCs w:val="16"/>
        </w:rPr>
        <w:t xml:space="preserve"> </w:t>
      </w:r>
    </w:p>
    <w:p w14:paraId="52451C5D" w14:textId="77777777" w:rsidR="00030075" w:rsidRPr="00974673" w:rsidRDefault="00030075" w:rsidP="00030075">
      <w:pPr>
        <w:pStyle w:val="BodyText"/>
        <w:kinsoku w:val="0"/>
        <w:overflowPunct w:val="0"/>
        <w:spacing w:before="126"/>
        <w:rPr>
          <w:rFonts w:cs="Arial"/>
          <w:sz w:val="16"/>
          <w:szCs w:val="16"/>
        </w:rPr>
      </w:pPr>
      <w:r w:rsidRPr="00974673">
        <w:rPr>
          <w:rFonts w:cs="Arial"/>
          <w:sz w:val="16"/>
          <w:szCs w:val="16"/>
        </w:rPr>
        <w:t>AITSL owns the copyright in this publication.</w:t>
      </w:r>
    </w:p>
    <w:p w14:paraId="405E097B" w14:textId="77777777" w:rsidR="00030075" w:rsidRPr="00974673" w:rsidRDefault="00030075" w:rsidP="00030075">
      <w:pPr>
        <w:pStyle w:val="BodyText"/>
        <w:kinsoku w:val="0"/>
        <w:overflowPunct w:val="0"/>
        <w:spacing w:before="126"/>
        <w:rPr>
          <w:rFonts w:cs="Arial"/>
          <w:sz w:val="16"/>
          <w:szCs w:val="16"/>
        </w:rPr>
      </w:pPr>
      <w:r w:rsidRPr="00974673">
        <w:rPr>
          <w:rFonts w:cs="Arial"/>
          <w:sz w:val="16"/>
          <w:szCs w:val="16"/>
        </w:rPr>
        <w:t xml:space="preserve">Other than as permitted above, or by the </w:t>
      </w:r>
      <w:r w:rsidRPr="00974673">
        <w:rPr>
          <w:rFonts w:cs="Arial"/>
          <w:i/>
          <w:iCs/>
          <w:sz w:val="16"/>
          <w:szCs w:val="16"/>
        </w:rPr>
        <w:t>Copyright Act 1968</w:t>
      </w:r>
      <w:r w:rsidRPr="00974673">
        <w:rPr>
          <w:rFonts w:cs="Arial"/>
          <w:sz w:val="16"/>
          <w:szCs w:val="16"/>
        </w:rPr>
        <w:t xml:space="preserve"> (</w:t>
      </w:r>
      <w:proofErr w:type="spellStart"/>
      <w:r w:rsidRPr="00974673">
        <w:rPr>
          <w:rFonts w:cs="Arial"/>
          <w:sz w:val="16"/>
          <w:szCs w:val="16"/>
        </w:rPr>
        <w:t>Cth</w:t>
      </w:r>
      <w:proofErr w:type="spellEnd"/>
      <w:r w:rsidRPr="00974673">
        <w:rPr>
          <w:rFonts w:cs="Arial"/>
          <w:sz w:val="16"/>
          <w:szCs w:val="16"/>
        </w:rPr>
        <w:t xml:space="preserve">), no part of this publication may be produced, stored, published, performed, </w:t>
      </w:r>
      <w:proofErr w:type="gramStart"/>
      <w:r w:rsidRPr="00974673">
        <w:rPr>
          <w:rFonts w:cs="Arial"/>
          <w:sz w:val="16"/>
          <w:szCs w:val="16"/>
        </w:rPr>
        <w:t>communicated</w:t>
      </w:r>
      <w:proofErr w:type="gramEnd"/>
      <w:r w:rsidRPr="00974673">
        <w:rPr>
          <w:rFonts w:cs="Arial"/>
          <w:sz w:val="16"/>
          <w:szCs w:val="16"/>
        </w:rPr>
        <w:t xml:space="preserve"> or adapted, regardless of the form or means (electronic, photocopying or otherwise), without the prior written permission of the copyright owner.</w:t>
      </w:r>
    </w:p>
    <w:p w14:paraId="729E8A86" w14:textId="77777777" w:rsidR="00030075" w:rsidRPr="00974673" w:rsidRDefault="00030075" w:rsidP="00030075">
      <w:pPr>
        <w:pStyle w:val="BodyText"/>
        <w:kinsoku w:val="0"/>
        <w:overflowPunct w:val="0"/>
        <w:spacing w:before="126"/>
        <w:rPr>
          <w:rFonts w:cs="Arial"/>
          <w:sz w:val="16"/>
          <w:szCs w:val="16"/>
        </w:rPr>
      </w:pPr>
      <w:r w:rsidRPr="00974673">
        <w:rPr>
          <w:rFonts w:cs="Arial"/>
          <w:sz w:val="16"/>
          <w:szCs w:val="16"/>
        </w:rPr>
        <w:t>Address inquiries regarding copyright to:</w:t>
      </w:r>
    </w:p>
    <w:p w14:paraId="0CBF2DA1" w14:textId="77777777" w:rsidR="00AC75CB" w:rsidRDefault="00030075" w:rsidP="00030075">
      <w:pPr>
        <w:spacing w:before="0" w:line="259" w:lineRule="auto"/>
        <w:rPr>
          <w:rFonts w:cs="Arial"/>
          <w:sz w:val="16"/>
          <w:szCs w:val="16"/>
        </w:rPr>
        <w:sectPr w:rsidR="00AC75CB" w:rsidSect="004B13E3">
          <w:footerReference w:type="even" r:id="rId15"/>
          <w:footerReference w:type="default" r:id="rId16"/>
          <w:pgSz w:w="11906" w:h="16838"/>
          <w:pgMar w:top="1440" w:right="1440" w:bottom="1440" w:left="1440" w:header="708" w:footer="595" w:gutter="0"/>
          <w:cols w:space="708"/>
          <w:docGrid w:linePitch="360"/>
        </w:sectPr>
      </w:pPr>
      <w:r w:rsidRPr="00974673">
        <w:rPr>
          <w:rFonts w:cs="Arial"/>
          <w:sz w:val="16"/>
          <w:szCs w:val="16"/>
        </w:rPr>
        <w:t>AITSL, PO Box 299, Collins Street West, VIC 8007, Australia</w:t>
      </w:r>
    </w:p>
    <w:sdt>
      <w:sdtPr>
        <w:rPr>
          <w:rFonts w:eastAsiaTheme="minorHAnsi" w:cstheme="minorBidi"/>
          <w:b w:val="0"/>
          <w:bCs w:val="0"/>
          <w:color w:val="auto"/>
          <w:sz w:val="20"/>
          <w:szCs w:val="22"/>
          <w:lang w:val="en-AU"/>
        </w:rPr>
        <w:id w:val="196127279"/>
        <w:docPartObj>
          <w:docPartGallery w:val="Table of Contents"/>
          <w:docPartUnique/>
        </w:docPartObj>
      </w:sdtPr>
      <w:sdtEndPr/>
      <w:sdtContent>
        <w:p w14:paraId="38B1CB04" w14:textId="14753298" w:rsidR="00CC2914" w:rsidRDefault="00CC2914" w:rsidP="00883C1C">
          <w:pPr>
            <w:pStyle w:val="TOCHeading"/>
          </w:pPr>
          <w:r>
            <w:t>Contents</w:t>
          </w:r>
        </w:p>
        <w:p w14:paraId="56444B6F" w14:textId="7884A66F" w:rsidR="00436940" w:rsidRDefault="007F7FF4" w:rsidP="00C22CF3">
          <w:pPr>
            <w:pStyle w:val="TOC1"/>
            <w:rPr>
              <w:rFonts w:asciiTheme="minorHAnsi" w:eastAsiaTheme="minorEastAsia" w:hAnsiTheme="minorHAnsi"/>
              <w:color w:val="auto"/>
              <w:kern w:val="2"/>
              <w:sz w:val="22"/>
              <w:lang w:eastAsia="en-AU"/>
              <w14:ligatures w14:val="standardContextual"/>
            </w:rPr>
          </w:pPr>
          <w:r w:rsidRPr="003E5390">
            <w:fldChar w:fldCharType="begin"/>
          </w:r>
          <w:r w:rsidR="00127F54" w:rsidRPr="00127F54">
            <w:instrText xml:space="preserve"> TOC \o "1-3" \h \z \u </w:instrText>
          </w:r>
          <w:r w:rsidRPr="003E5390">
            <w:fldChar w:fldCharType="separate"/>
          </w:r>
          <w:hyperlink w:anchor="_Toc140140530" w:history="1">
            <w:r w:rsidR="00436940" w:rsidRPr="00D9349F">
              <w:rPr>
                <w:rStyle w:val="Hyperlink"/>
              </w:rPr>
              <w:t>Preamble</w:t>
            </w:r>
            <w:r w:rsidR="00436940">
              <w:rPr>
                <w:webHidden/>
              </w:rPr>
              <w:tab/>
            </w:r>
            <w:r w:rsidR="00436940">
              <w:rPr>
                <w:webHidden/>
              </w:rPr>
              <w:fldChar w:fldCharType="begin"/>
            </w:r>
            <w:r w:rsidR="00436940">
              <w:rPr>
                <w:webHidden/>
              </w:rPr>
              <w:instrText xml:space="preserve"> PAGEREF _Toc140140530 \h </w:instrText>
            </w:r>
            <w:r w:rsidR="00436940">
              <w:rPr>
                <w:webHidden/>
              </w:rPr>
            </w:r>
            <w:r w:rsidR="00436940">
              <w:rPr>
                <w:webHidden/>
              </w:rPr>
              <w:fldChar w:fldCharType="separate"/>
            </w:r>
            <w:r w:rsidR="00A07450">
              <w:rPr>
                <w:webHidden/>
              </w:rPr>
              <w:t>4</w:t>
            </w:r>
            <w:r w:rsidR="00436940">
              <w:rPr>
                <w:webHidden/>
              </w:rPr>
              <w:fldChar w:fldCharType="end"/>
            </w:r>
          </w:hyperlink>
        </w:p>
        <w:p w14:paraId="150EB7DF" w14:textId="43EA39B0" w:rsidR="00436940" w:rsidRDefault="00DB6A1A" w:rsidP="00C22CF3">
          <w:pPr>
            <w:pStyle w:val="TOC1"/>
            <w:rPr>
              <w:rFonts w:asciiTheme="minorHAnsi" w:eastAsiaTheme="minorEastAsia" w:hAnsiTheme="minorHAnsi"/>
              <w:color w:val="auto"/>
              <w:kern w:val="2"/>
              <w:sz w:val="22"/>
              <w:lang w:eastAsia="en-AU"/>
              <w14:ligatures w14:val="standardContextual"/>
            </w:rPr>
          </w:pPr>
          <w:hyperlink w:anchor="_Toc140140531" w:history="1">
            <w:r w:rsidR="00436940" w:rsidRPr="00D9349F">
              <w:rPr>
                <w:rStyle w:val="Hyperlink"/>
              </w:rPr>
              <w:t>Purposes</w:t>
            </w:r>
            <w:r w:rsidR="00436940">
              <w:rPr>
                <w:webHidden/>
              </w:rPr>
              <w:tab/>
            </w:r>
            <w:r w:rsidR="00436940">
              <w:rPr>
                <w:webHidden/>
              </w:rPr>
              <w:fldChar w:fldCharType="begin"/>
            </w:r>
            <w:r w:rsidR="00436940">
              <w:rPr>
                <w:webHidden/>
              </w:rPr>
              <w:instrText xml:space="preserve"> PAGEREF _Toc140140531 \h </w:instrText>
            </w:r>
            <w:r w:rsidR="00436940">
              <w:rPr>
                <w:webHidden/>
              </w:rPr>
            </w:r>
            <w:r w:rsidR="00436940">
              <w:rPr>
                <w:webHidden/>
              </w:rPr>
              <w:fldChar w:fldCharType="separate"/>
            </w:r>
            <w:r w:rsidR="00A07450">
              <w:rPr>
                <w:webHidden/>
              </w:rPr>
              <w:t>5</w:t>
            </w:r>
            <w:r w:rsidR="00436940">
              <w:rPr>
                <w:webHidden/>
              </w:rPr>
              <w:fldChar w:fldCharType="end"/>
            </w:r>
          </w:hyperlink>
        </w:p>
        <w:p w14:paraId="70B0919E" w14:textId="0E8354FF" w:rsidR="00436940" w:rsidRDefault="00DB6A1A" w:rsidP="00C22CF3">
          <w:pPr>
            <w:pStyle w:val="TOC1"/>
            <w:rPr>
              <w:rFonts w:asciiTheme="minorHAnsi" w:eastAsiaTheme="minorEastAsia" w:hAnsiTheme="minorHAnsi"/>
              <w:color w:val="auto"/>
              <w:kern w:val="2"/>
              <w:sz w:val="22"/>
              <w:lang w:eastAsia="en-AU"/>
              <w14:ligatures w14:val="standardContextual"/>
            </w:rPr>
          </w:pPr>
          <w:hyperlink w:anchor="_Toc140140532" w:history="1">
            <w:r w:rsidR="00436940" w:rsidRPr="00D9349F">
              <w:rPr>
                <w:rStyle w:val="Hyperlink"/>
              </w:rPr>
              <w:t>Principles</w:t>
            </w:r>
            <w:r w:rsidR="00436940">
              <w:rPr>
                <w:webHidden/>
              </w:rPr>
              <w:tab/>
            </w:r>
            <w:r w:rsidR="00436940">
              <w:rPr>
                <w:webHidden/>
              </w:rPr>
              <w:fldChar w:fldCharType="begin"/>
            </w:r>
            <w:r w:rsidR="00436940">
              <w:rPr>
                <w:webHidden/>
              </w:rPr>
              <w:instrText xml:space="preserve"> PAGEREF _Toc140140532 \h </w:instrText>
            </w:r>
            <w:r w:rsidR="00436940">
              <w:rPr>
                <w:webHidden/>
              </w:rPr>
            </w:r>
            <w:r w:rsidR="00436940">
              <w:rPr>
                <w:webHidden/>
              </w:rPr>
              <w:fldChar w:fldCharType="separate"/>
            </w:r>
            <w:r w:rsidR="00A07450">
              <w:rPr>
                <w:webHidden/>
              </w:rPr>
              <w:t>6</w:t>
            </w:r>
            <w:r w:rsidR="00436940">
              <w:rPr>
                <w:webHidden/>
              </w:rPr>
              <w:fldChar w:fldCharType="end"/>
            </w:r>
          </w:hyperlink>
        </w:p>
        <w:p w14:paraId="40CF4FA9" w14:textId="13F3E31D" w:rsidR="00436940" w:rsidRDefault="00DB6A1A" w:rsidP="00C22CF3">
          <w:pPr>
            <w:pStyle w:val="TOC1"/>
            <w:rPr>
              <w:rFonts w:asciiTheme="minorHAnsi" w:eastAsiaTheme="minorEastAsia" w:hAnsiTheme="minorHAnsi"/>
              <w:color w:val="auto"/>
              <w:kern w:val="2"/>
              <w:sz w:val="22"/>
              <w:lang w:eastAsia="en-AU"/>
              <w14:ligatures w14:val="standardContextual"/>
            </w:rPr>
          </w:pPr>
          <w:hyperlink w:anchor="_Toc140140533" w:history="1">
            <w:r w:rsidR="00436940" w:rsidRPr="00D9349F">
              <w:rPr>
                <w:rStyle w:val="Hyperlink"/>
              </w:rPr>
              <w:t>Elements of national certification of Highly Accomplished and Lead teachers</w:t>
            </w:r>
            <w:r w:rsidR="00436940">
              <w:rPr>
                <w:webHidden/>
              </w:rPr>
              <w:tab/>
            </w:r>
            <w:r w:rsidR="00436940">
              <w:rPr>
                <w:webHidden/>
              </w:rPr>
              <w:fldChar w:fldCharType="begin"/>
            </w:r>
            <w:r w:rsidR="00436940">
              <w:rPr>
                <w:webHidden/>
              </w:rPr>
              <w:instrText xml:space="preserve"> PAGEREF _Toc140140533 \h </w:instrText>
            </w:r>
            <w:r w:rsidR="00436940">
              <w:rPr>
                <w:webHidden/>
              </w:rPr>
            </w:r>
            <w:r w:rsidR="00436940">
              <w:rPr>
                <w:webHidden/>
              </w:rPr>
              <w:fldChar w:fldCharType="separate"/>
            </w:r>
            <w:r w:rsidR="00A07450">
              <w:rPr>
                <w:webHidden/>
              </w:rPr>
              <w:t>7</w:t>
            </w:r>
            <w:r w:rsidR="00436940">
              <w:rPr>
                <w:webHidden/>
              </w:rPr>
              <w:fldChar w:fldCharType="end"/>
            </w:r>
          </w:hyperlink>
        </w:p>
        <w:p w14:paraId="6C2FEA92" w14:textId="0D0F87CB" w:rsidR="00436940" w:rsidRDefault="00DB6A1A" w:rsidP="00436940">
          <w:pPr>
            <w:pStyle w:val="TOC2"/>
            <w:numPr>
              <w:ilvl w:val="0"/>
              <w:numId w:val="0"/>
            </w:numPr>
            <w:ind w:left="493"/>
            <w:rPr>
              <w:rFonts w:asciiTheme="minorHAnsi" w:eastAsiaTheme="minorEastAsia" w:hAnsiTheme="minorHAnsi"/>
              <w:kern w:val="2"/>
              <w:sz w:val="22"/>
              <w:lang w:eastAsia="en-AU"/>
              <w14:ligatures w14:val="standardContextual"/>
            </w:rPr>
          </w:pPr>
          <w:hyperlink w:anchor="_Toc140140534" w:history="1">
            <w:r w:rsidR="00436940" w:rsidRPr="00D9349F">
              <w:rPr>
                <w:rStyle w:val="Hyperlink"/>
              </w:rPr>
              <w:t>1. Eligibility</w:t>
            </w:r>
            <w:r w:rsidR="00436940">
              <w:rPr>
                <w:webHidden/>
              </w:rPr>
              <w:tab/>
            </w:r>
            <w:r w:rsidR="00436940">
              <w:rPr>
                <w:webHidden/>
              </w:rPr>
              <w:fldChar w:fldCharType="begin"/>
            </w:r>
            <w:r w:rsidR="00436940">
              <w:rPr>
                <w:webHidden/>
              </w:rPr>
              <w:instrText xml:space="preserve"> PAGEREF _Toc140140534 \h </w:instrText>
            </w:r>
            <w:r w:rsidR="00436940">
              <w:rPr>
                <w:webHidden/>
              </w:rPr>
            </w:r>
            <w:r w:rsidR="00436940">
              <w:rPr>
                <w:webHidden/>
              </w:rPr>
              <w:fldChar w:fldCharType="separate"/>
            </w:r>
            <w:r w:rsidR="00A07450">
              <w:rPr>
                <w:webHidden/>
              </w:rPr>
              <w:t>7</w:t>
            </w:r>
            <w:r w:rsidR="00436940">
              <w:rPr>
                <w:webHidden/>
              </w:rPr>
              <w:fldChar w:fldCharType="end"/>
            </w:r>
          </w:hyperlink>
        </w:p>
        <w:p w14:paraId="0546DDA0" w14:textId="5115FFCD" w:rsidR="00436940" w:rsidRDefault="00DB6A1A" w:rsidP="00436940">
          <w:pPr>
            <w:pStyle w:val="TOC2"/>
            <w:numPr>
              <w:ilvl w:val="0"/>
              <w:numId w:val="0"/>
            </w:numPr>
            <w:ind w:left="493"/>
            <w:rPr>
              <w:rFonts w:asciiTheme="minorHAnsi" w:eastAsiaTheme="minorEastAsia" w:hAnsiTheme="minorHAnsi"/>
              <w:kern w:val="2"/>
              <w:sz w:val="22"/>
              <w:lang w:eastAsia="en-AU"/>
              <w14:ligatures w14:val="standardContextual"/>
            </w:rPr>
          </w:pPr>
          <w:hyperlink w:anchor="_Toc140140535" w:history="1">
            <w:r w:rsidR="00436940" w:rsidRPr="00D9349F">
              <w:rPr>
                <w:rStyle w:val="Hyperlink"/>
              </w:rPr>
              <w:t>2. Portability</w:t>
            </w:r>
            <w:r w:rsidR="00436940">
              <w:rPr>
                <w:webHidden/>
              </w:rPr>
              <w:tab/>
            </w:r>
            <w:r w:rsidR="00436940">
              <w:rPr>
                <w:webHidden/>
              </w:rPr>
              <w:fldChar w:fldCharType="begin"/>
            </w:r>
            <w:r w:rsidR="00436940">
              <w:rPr>
                <w:webHidden/>
              </w:rPr>
              <w:instrText xml:space="preserve"> PAGEREF _Toc140140535 \h </w:instrText>
            </w:r>
            <w:r w:rsidR="00436940">
              <w:rPr>
                <w:webHidden/>
              </w:rPr>
            </w:r>
            <w:r w:rsidR="00436940">
              <w:rPr>
                <w:webHidden/>
              </w:rPr>
              <w:fldChar w:fldCharType="separate"/>
            </w:r>
            <w:r w:rsidR="00A07450">
              <w:rPr>
                <w:webHidden/>
              </w:rPr>
              <w:t>7</w:t>
            </w:r>
            <w:r w:rsidR="00436940">
              <w:rPr>
                <w:webHidden/>
              </w:rPr>
              <w:fldChar w:fldCharType="end"/>
            </w:r>
          </w:hyperlink>
        </w:p>
        <w:p w14:paraId="0AB0FCE6" w14:textId="1B1B247C" w:rsidR="00436940" w:rsidRDefault="00DB6A1A" w:rsidP="00436940">
          <w:pPr>
            <w:pStyle w:val="TOC2"/>
            <w:numPr>
              <w:ilvl w:val="0"/>
              <w:numId w:val="0"/>
            </w:numPr>
            <w:ind w:left="493"/>
            <w:rPr>
              <w:rFonts w:asciiTheme="minorHAnsi" w:eastAsiaTheme="minorEastAsia" w:hAnsiTheme="minorHAnsi"/>
              <w:kern w:val="2"/>
              <w:sz w:val="22"/>
              <w:lang w:eastAsia="en-AU"/>
              <w14:ligatures w14:val="standardContextual"/>
            </w:rPr>
          </w:pPr>
          <w:hyperlink w:anchor="_Toc140140536" w:history="1">
            <w:r w:rsidR="00436940" w:rsidRPr="00D9349F">
              <w:rPr>
                <w:rStyle w:val="Hyperlink"/>
              </w:rPr>
              <w:t>3. Assessment of Highly Accomplished or Lead practice</w:t>
            </w:r>
            <w:r w:rsidR="00436940">
              <w:rPr>
                <w:webHidden/>
              </w:rPr>
              <w:tab/>
            </w:r>
            <w:r w:rsidR="00436940">
              <w:rPr>
                <w:webHidden/>
              </w:rPr>
              <w:fldChar w:fldCharType="begin"/>
            </w:r>
            <w:r w:rsidR="00436940">
              <w:rPr>
                <w:webHidden/>
              </w:rPr>
              <w:instrText xml:space="preserve"> PAGEREF _Toc140140536 \h </w:instrText>
            </w:r>
            <w:r w:rsidR="00436940">
              <w:rPr>
                <w:webHidden/>
              </w:rPr>
            </w:r>
            <w:r w:rsidR="00436940">
              <w:rPr>
                <w:webHidden/>
              </w:rPr>
              <w:fldChar w:fldCharType="separate"/>
            </w:r>
            <w:r w:rsidR="00A07450">
              <w:rPr>
                <w:webHidden/>
              </w:rPr>
              <w:t>8</w:t>
            </w:r>
            <w:r w:rsidR="00436940">
              <w:rPr>
                <w:webHidden/>
              </w:rPr>
              <w:fldChar w:fldCharType="end"/>
            </w:r>
          </w:hyperlink>
        </w:p>
        <w:p w14:paraId="42E2B8C1" w14:textId="4BC307CE" w:rsidR="00436940" w:rsidRDefault="00DB6A1A" w:rsidP="00436940">
          <w:pPr>
            <w:pStyle w:val="TOC2"/>
            <w:numPr>
              <w:ilvl w:val="0"/>
              <w:numId w:val="0"/>
            </w:numPr>
            <w:ind w:left="493"/>
            <w:rPr>
              <w:rFonts w:asciiTheme="minorHAnsi" w:eastAsiaTheme="minorEastAsia" w:hAnsiTheme="minorHAnsi"/>
              <w:kern w:val="2"/>
              <w:sz w:val="22"/>
              <w:lang w:eastAsia="en-AU"/>
              <w14:ligatures w14:val="standardContextual"/>
            </w:rPr>
          </w:pPr>
          <w:hyperlink w:anchor="_Toc140140537" w:history="1">
            <w:r w:rsidR="00436940" w:rsidRPr="00D9349F">
              <w:rPr>
                <w:rStyle w:val="Hyperlink"/>
              </w:rPr>
              <w:t>4. Appeals process</w:t>
            </w:r>
            <w:r w:rsidR="00436940">
              <w:rPr>
                <w:webHidden/>
              </w:rPr>
              <w:tab/>
            </w:r>
            <w:r w:rsidR="00436940">
              <w:rPr>
                <w:webHidden/>
              </w:rPr>
              <w:fldChar w:fldCharType="begin"/>
            </w:r>
            <w:r w:rsidR="00436940">
              <w:rPr>
                <w:webHidden/>
              </w:rPr>
              <w:instrText xml:space="preserve"> PAGEREF _Toc140140537 \h </w:instrText>
            </w:r>
            <w:r w:rsidR="00436940">
              <w:rPr>
                <w:webHidden/>
              </w:rPr>
            </w:r>
            <w:r w:rsidR="00436940">
              <w:rPr>
                <w:webHidden/>
              </w:rPr>
              <w:fldChar w:fldCharType="separate"/>
            </w:r>
            <w:r w:rsidR="00A07450">
              <w:rPr>
                <w:webHidden/>
              </w:rPr>
              <w:t>8</w:t>
            </w:r>
            <w:r w:rsidR="00436940">
              <w:rPr>
                <w:webHidden/>
              </w:rPr>
              <w:fldChar w:fldCharType="end"/>
            </w:r>
          </w:hyperlink>
        </w:p>
        <w:p w14:paraId="0ED69C9B" w14:textId="269EACCD" w:rsidR="00436940" w:rsidRDefault="00DB6A1A" w:rsidP="00436940">
          <w:pPr>
            <w:pStyle w:val="TOC2"/>
            <w:numPr>
              <w:ilvl w:val="0"/>
              <w:numId w:val="0"/>
            </w:numPr>
            <w:ind w:left="493"/>
            <w:rPr>
              <w:rFonts w:asciiTheme="minorHAnsi" w:eastAsiaTheme="minorEastAsia" w:hAnsiTheme="minorHAnsi"/>
              <w:kern w:val="2"/>
              <w:sz w:val="22"/>
              <w:lang w:eastAsia="en-AU"/>
              <w14:ligatures w14:val="standardContextual"/>
            </w:rPr>
          </w:pPr>
          <w:hyperlink w:anchor="_Toc140140538" w:history="1">
            <w:r w:rsidR="00436940" w:rsidRPr="00D9349F">
              <w:rPr>
                <w:rStyle w:val="Hyperlink"/>
              </w:rPr>
              <w:t>5. Applicant support</w:t>
            </w:r>
            <w:r w:rsidR="00436940">
              <w:rPr>
                <w:webHidden/>
              </w:rPr>
              <w:tab/>
            </w:r>
            <w:r w:rsidR="00436940">
              <w:rPr>
                <w:webHidden/>
              </w:rPr>
              <w:fldChar w:fldCharType="begin"/>
            </w:r>
            <w:r w:rsidR="00436940">
              <w:rPr>
                <w:webHidden/>
              </w:rPr>
              <w:instrText xml:space="preserve"> PAGEREF _Toc140140538 \h </w:instrText>
            </w:r>
            <w:r w:rsidR="00436940">
              <w:rPr>
                <w:webHidden/>
              </w:rPr>
            </w:r>
            <w:r w:rsidR="00436940">
              <w:rPr>
                <w:webHidden/>
              </w:rPr>
              <w:fldChar w:fldCharType="separate"/>
            </w:r>
            <w:r w:rsidR="00A07450">
              <w:rPr>
                <w:webHidden/>
              </w:rPr>
              <w:t>9</w:t>
            </w:r>
            <w:r w:rsidR="00436940">
              <w:rPr>
                <w:webHidden/>
              </w:rPr>
              <w:fldChar w:fldCharType="end"/>
            </w:r>
          </w:hyperlink>
        </w:p>
        <w:p w14:paraId="5A42ADA4" w14:textId="3947517B" w:rsidR="00436940" w:rsidRDefault="00DB6A1A" w:rsidP="00436940">
          <w:pPr>
            <w:pStyle w:val="TOC2"/>
            <w:numPr>
              <w:ilvl w:val="0"/>
              <w:numId w:val="0"/>
            </w:numPr>
            <w:ind w:left="493"/>
            <w:rPr>
              <w:rFonts w:asciiTheme="minorHAnsi" w:eastAsiaTheme="minorEastAsia" w:hAnsiTheme="minorHAnsi"/>
              <w:kern w:val="2"/>
              <w:sz w:val="22"/>
              <w:lang w:eastAsia="en-AU"/>
              <w14:ligatures w14:val="standardContextual"/>
            </w:rPr>
          </w:pPr>
          <w:hyperlink w:anchor="_Toc140140539" w:history="1">
            <w:r w:rsidR="00436940" w:rsidRPr="00D9349F">
              <w:rPr>
                <w:rStyle w:val="Hyperlink"/>
              </w:rPr>
              <w:t>6. Maintenance</w:t>
            </w:r>
            <w:r w:rsidR="00436940">
              <w:rPr>
                <w:webHidden/>
              </w:rPr>
              <w:tab/>
            </w:r>
            <w:r w:rsidR="00436940">
              <w:rPr>
                <w:webHidden/>
              </w:rPr>
              <w:fldChar w:fldCharType="begin"/>
            </w:r>
            <w:r w:rsidR="00436940">
              <w:rPr>
                <w:webHidden/>
              </w:rPr>
              <w:instrText xml:space="preserve"> PAGEREF _Toc140140539 \h </w:instrText>
            </w:r>
            <w:r w:rsidR="00436940">
              <w:rPr>
                <w:webHidden/>
              </w:rPr>
            </w:r>
            <w:r w:rsidR="00436940">
              <w:rPr>
                <w:webHidden/>
              </w:rPr>
              <w:fldChar w:fldCharType="separate"/>
            </w:r>
            <w:r w:rsidR="00A07450">
              <w:rPr>
                <w:webHidden/>
              </w:rPr>
              <w:t>9</w:t>
            </w:r>
            <w:r w:rsidR="00436940">
              <w:rPr>
                <w:webHidden/>
              </w:rPr>
              <w:fldChar w:fldCharType="end"/>
            </w:r>
          </w:hyperlink>
        </w:p>
        <w:p w14:paraId="4B0C436B" w14:textId="29DF9D02" w:rsidR="00436940" w:rsidRDefault="00DB6A1A" w:rsidP="00436940">
          <w:pPr>
            <w:pStyle w:val="TOC2"/>
            <w:numPr>
              <w:ilvl w:val="0"/>
              <w:numId w:val="0"/>
            </w:numPr>
            <w:ind w:left="493"/>
            <w:rPr>
              <w:rFonts w:asciiTheme="minorHAnsi" w:eastAsiaTheme="minorEastAsia" w:hAnsiTheme="minorHAnsi"/>
              <w:kern w:val="2"/>
              <w:sz w:val="22"/>
              <w:lang w:eastAsia="en-AU"/>
              <w14:ligatures w14:val="standardContextual"/>
            </w:rPr>
          </w:pPr>
          <w:hyperlink w:anchor="_Toc140140540" w:history="1">
            <w:r w:rsidR="00436940" w:rsidRPr="00D9349F">
              <w:rPr>
                <w:rStyle w:val="Hyperlink"/>
              </w:rPr>
              <w:t>7. Pathways</w:t>
            </w:r>
            <w:r w:rsidR="00436940">
              <w:rPr>
                <w:webHidden/>
              </w:rPr>
              <w:tab/>
            </w:r>
            <w:r w:rsidR="00436940">
              <w:rPr>
                <w:webHidden/>
              </w:rPr>
              <w:fldChar w:fldCharType="begin"/>
            </w:r>
            <w:r w:rsidR="00436940">
              <w:rPr>
                <w:webHidden/>
              </w:rPr>
              <w:instrText xml:space="preserve"> PAGEREF _Toc140140540 \h </w:instrText>
            </w:r>
            <w:r w:rsidR="00436940">
              <w:rPr>
                <w:webHidden/>
              </w:rPr>
            </w:r>
            <w:r w:rsidR="00436940">
              <w:rPr>
                <w:webHidden/>
              </w:rPr>
              <w:fldChar w:fldCharType="separate"/>
            </w:r>
            <w:r w:rsidR="00A07450">
              <w:rPr>
                <w:webHidden/>
              </w:rPr>
              <w:t>9</w:t>
            </w:r>
            <w:r w:rsidR="00436940">
              <w:rPr>
                <w:webHidden/>
              </w:rPr>
              <w:fldChar w:fldCharType="end"/>
            </w:r>
          </w:hyperlink>
        </w:p>
        <w:p w14:paraId="30834DB8" w14:textId="798D9513" w:rsidR="00436940" w:rsidRDefault="00DB6A1A" w:rsidP="00436940">
          <w:pPr>
            <w:pStyle w:val="TOC2"/>
            <w:numPr>
              <w:ilvl w:val="0"/>
              <w:numId w:val="0"/>
            </w:numPr>
            <w:ind w:left="493"/>
            <w:rPr>
              <w:rFonts w:asciiTheme="minorHAnsi" w:eastAsiaTheme="minorEastAsia" w:hAnsiTheme="minorHAnsi"/>
              <w:kern w:val="2"/>
              <w:sz w:val="22"/>
              <w:lang w:eastAsia="en-AU"/>
              <w14:ligatures w14:val="standardContextual"/>
            </w:rPr>
          </w:pPr>
          <w:hyperlink w:anchor="_Toc140140541" w:history="1">
            <w:r w:rsidR="00436940" w:rsidRPr="00D9349F">
              <w:rPr>
                <w:rStyle w:val="Hyperlink"/>
              </w:rPr>
              <w:t>8. Quality assurance</w:t>
            </w:r>
            <w:r w:rsidR="00436940">
              <w:rPr>
                <w:webHidden/>
              </w:rPr>
              <w:tab/>
            </w:r>
            <w:r w:rsidR="00436940">
              <w:rPr>
                <w:webHidden/>
              </w:rPr>
              <w:fldChar w:fldCharType="begin"/>
            </w:r>
            <w:r w:rsidR="00436940">
              <w:rPr>
                <w:webHidden/>
              </w:rPr>
              <w:instrText xml:space="preserve"> PAGEREF _Toc140140541 \h </w:instrText>
            </w:r>
            <w:r w:rsidR="00436940">
              <w:rPr>
                <w:webHidden/>
              </w:rPr>
            </w:r>
            <w:r w:rsidR="00436940">
              <w:rPr>
                <w:webHidden/>
              </w:rPr>
              <w:fldChar w:fldCharType="separate"/>
            </w:r>
            <w:r w:rsidR="00A07450">
              <w:rPr>
                <w:webHidden/>
              </w:rPr>
              <w:t>9</w:t>
            </w:r>
            <w:r w:rsidR="00436940">
              <w:rPr>
                <w:webHidden/>
              </w:rPr>
              <w:fldChar w:fldCharType="end"/>
            </w:r>
          </w:hyperlink>
        </w:p>
        <w:p w14:paraId="38494A43" w14:textId="6873B1AD" w:rsidR="00436940" w:rsidRDefault="00DB6A1A" w:rsidP="00C22CF3">
          <w:pPr>
            <w:pStyle w:val="TOC1"/>
            <w:rPr>
              <w:rFonts w:asciiTheme="minorHAnsi" w:eastAsiaTheme="minorEastAsia" w:hAnsiTheme="minorHAnsi"/>
              <w:color w:val="auto"/>
              <w:kern w:val="2"/>
              <w:sz w:val="22"/>
              <w:lang w:eastAsia="en-AU"/>
              <w14:ligatures w14:val="standardContextual"/>
            </w:rPr>
          </w:pPr>
          <w:hyperlink w:anchor="_Toc140140542" w:history="1">
            <w:r w:rsidR="00436940" w:rsidRPr="00D9349F">
              <w:rPr>
                <w:rStyle w:val="Hyperlink"/>
              </w:rPr>
              <w:t>Roles and responsibilities</w:t>
            </w:r>
            <w:r w:rsidR="00436940">
              <w:rPr>
                <w:webHidden/>
              </w:rPr>
              <w:tab/>
            </w:r>
            <w:r w:rsidR="00436940">
              <w:rPr>
                <w:webHidden/>
              </w:rPr>
              <w:fldChar w:fldCharType="begin"/>
            </w:r>
            <w:r w:rsidR="00436940">
              <w:rPr>
                <w:webHidden/>
              </w:rPr>
              <w:instrText xml:space="preserve"> PAGEREF _Toc140140542 \h </w:instrText>
            </w:r>
            <w:r w:rsidR="00436940">
              <w:rPr>
                <w:webHidden/>
              </w:rPr>
            </w:r>
            <w:r w:rsidR="00436940">
              <w:rPr>
                <w:webHidden/>
              </w:rPr>
              <w:fldChar w:fldCharType="separate"/>
            </w:r>
            <w:r w:rsidR="00A07450">
              <w:rPr>
                <w:webHidden/>
              </w:rPr>
              <w:t>11</w:t>
            </w:r>
            <w:r w:rsidR="00436940">
              <w:rPr>
                <w:webHidden/>
              </w:rPr>
              <w:fldChar w:fldCharType="end"/>
            </w:r>
          </w:hyperlink>
        </w:p>
        <w:p w14:paraId="679969BC" w14:textId="6EB2AB94" w:rsidR="005D3F0E" w:rsidRPr="003E5390" w:rsidRDefault="007F7FF4" w:rsidP="005D3F0E">
          <w:r w:rsidRPr="003E5390">
            <w:fldChar w:fldCharType="end"/>
          </w:r>
        </w:p>
      </w:sdtContent>
    </w:sdt>
    <w:p w14:paraId="037A2F7C" w14:textId="77777777" w:rsidR="002E67EC" w:rsidRPr="005D3F0E" w:rsidRDefault="002E67EC" w:rsidP="005D3F0E">
      <w:r w:rsidRPr="003E5390">
        <w:br w:type="page"/>
      </w:r>
    </w:p>
    <w:p w14:paraId="017C67E4" w14:textId="3393AF90" w:rsidR="00B15F0A" w:rsidRDefault="00436940" w:rsidP="00D20483">
      <w:pPr>
        <w:pStyle w:val="Heading1"/>
      </w:pPr>
      <w:bookmarkStart w:id="1" w:name="_Toc140140530"/>
      <w:bookmarkEnd w:id="0"/>
      <w:r>
        <w:lastRenderedPageBreak/>
        <w:t>Preamble</w:t>
      </w:r>
      <w:bookmarkEnd w:id="1"/>
    </w:p>
    <w:p w14:paraId="419A2426" w14:textId="3F0FEA8C" w:rsidR="00436940" w:rsidRDefault="00436940" w:rsidP="00436940">
      <w:r w:rsidRPr="00436940">
        <w:t>Certification of Highly Accomplished and Lead teachers at the higher career stages enhances the professionalism of teachers by recognising the quality of their teaching and supporting career progression. The Framework for the Certification of Highly Accomplished and Lead Teachers (the Framework) will ensure certification of teachers is rigorous and based on the Australian Professional Standards for Teachers (Teacher Standards), noting the way in which certified teachers may be recognised or ﬁnancially rewarded is an employment matter.</w:t>
      </w:r>
    </w:p>
    <w:p w14:paraId="7288C0D5" w14:textId="77777777" w:rsidR="003B2C1A" w:rsidRDefault="003B2C1A" w:rsidP="00436940"/>
    <w:p w14:paraId="47FF6A41" w14:textId="77777777" w:rsidR="003B2C1A" w:rsidRDefault="003B2C1A" w:rsidP="00436940"/>
    <w:p w14:paraId="7A21F8FA" w14:textId="77777777" w:rsidR="003B2C1A" w:rsidRDefault="003B2C1A" w:rsidP="00436940"/>
    <w:p w14:paraId="0587E776" w14:textId="77777777" w:rsidR="003B2C1A" w:rsidRDefault="003B2C1A" w:rsidP="00436940"/>
    <w:p w14:paraId="00927C41" w14:textId="62141DF8" w:rsidR="003B2C1A" w:rsidRDefault="003B2C1A" w:rsidP="003B2C1A">
      <w:pPr>
        <w:jc w:val="center"/>
      </w:pPr>
      <w:r>
        <w:rPr>
          <w:noProof/>
        </w:rPr>
        <w:drawing>
          <wp:inline distT="0" distB="0" distL="0" distR="0" wp14:anchorId="38CE9AC2" wp14:editId="3EE4B4E3">
            <wp:extent cx="4655911" cy="4123055"/>
            <wp:effectExtent l="0" t="0" r="0" b="0"/>
            <wp:docPr id="827178393" name="Picture 1" descr="An outline of Australia with each state and territory shaded in a different colour teal.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178393" name="Picture 1" descr="An outline of Australia with each state and territory shaded in a different colour teal. ">
                      <a:extLst>
                        <a:ext uri="{C183D7F6-B498-43B3-948B-1728B52AA6E4}">
                          <adec:decorative xmlns:adec="http://schemas.microsoft.com/office/drawing/2017/decorative" val="0"/>
                        </a:ext>
                      </a:extLst>
                    </pic:cNvPr>
                    <pic:cNvPicPr/>
                  </pic:nvPicPr>
                  <pic:blipFill>
                    <a:blip r:embed="rId17"/>
                    <a:stretch>
                      <a:fillRect/>
                    </a:stretch>
                  </pic:blipFill>
                  <pic:spPr>
                    <a:xfrm>
                      <a:off x="0" y="0"/>
                      <a:ext cx="4663040" cy="4129368"/>
                    </a:xfrm>
                    <a:prstGeom prst="rect">
                      <a:avLst/>
                    </a:prstGeom>
                  </pic:spPr>
                </pic:pic>
              </a:graphicData>
            </a:graphic>
          </wp:inline>
        </w:drawing>
      </w:r>
    </w:p>
    <w:p w14:paraId="60A5E515" w14:textId="77777777" w:rsidR="00436940" w:rsidRDefault="00436940">
      <w:pPr>
        <w:spacing w:before="0" w:line="259" w:lineRule="auto"/>
      </w:pPr>
      <w:r>
        <w:br w:type="page"/>
      </w:r>
    </w:p>
    <w:p w14:paraId="52C08735" w14:textId="0108E52D" w:rsidR="00436940" w:rsidRDefault="00436940" w:rsidP="00436940">
      <w:pPr>
        <w:pStyle w:val="Heading1"/>
      </w:pPr>
      <w:bookmarkStart w:id="2" w:name="_Toc140140531"/>
      <w:r>
        <w:lastRenderedPageBreak/>
        <w:t>Purposes</w:t>
      </w:r>
      <w:bookmarkEnd w:id="2"/>
    </w:p>
    <w:p w14:paraId="7DD1E0CA" w14:textId="77777777" w:rsidR="00436940" w:rsidRDefault="00436940" w:rsidP="00436940">
      <w:pPr>
        <w:pStyle w:val="BodyText"/>
        <w:spacing w:before="187"/>
      </w:pPr>
      <w:r>
        <w:t>Certification</w:t>
      </w:r>
      <w:r>
        <w:rPr>
          <w:spacing w:val="-8"/>
        </w:rPr>
        <w:t xml:space="preserve"> </w:t>
      </w:r>
      <w:r>
        <w:t>of</w:t>
      </w:r>
      <w:r>
        <w:rPr>
          <w:spacing w:val="-7"/>
        </w:rPr>
        <w:t xml:space="preserve"> </w:t>
      </w:r>
      <w:r>
        <w:t>Highly</w:t>
      </w:r>
      <w:r>
        <w:rPr>
          <w:spacing w:val="-4"/>
        </w:rPr>
        <w:t xml:space="preserve"> </w:t>
      </w:r>
      <w:r>
        <w:t>Accomplished</w:t>
      </w:r>
      <w:r>
        <w:rPr>
          <w:spacing w:val="-6"/>
        </w:rPr>
        <w:t xml:space="preserve"> </w:t>
      </w:r>
      <w:r>
        <w:t>and</w:t>
      </w:r>
      <w:r>
        <w:rPr>
          <w:spacing w:val="-5"/>
        </w:rPr>
        <w:t xml:space="preserve"> </w:t>
      </w:r>
      <w:r>
        <w:t>Lead</w:t>
      </w:r>
      <w:r>
        <w:rPr>
          <w:spacing w:val="-5"/>
        </w:rPr>
        <w:t xml:space="preserve"> </w:t>
      </w:r>
      <w:r>
        <w:t>teachers</w:t>
      </w:r>
      <w:r>
        <w:rPr>
          <w:spacing w:val="-5"/>
        </w:rPr>
        <w:t xml:space="preserve"> </w:t>
      </w:r>
      <w:proofErr w:type="gramStart"/>
      <w:r>
        <w:t>has</w:t>
      </w:r>
      <w:proofErr w:type="gramEnd"/>
      <w:r>
        <w:rPr>
          <w:spacing w:val="-4"/>
        </w:rPr>
        <w:t xml:space="preserve"> </w:t>
      </w:r>
      <w:r>
        <w:t>three</w:t>
      </w:r>
      <w:r>
        <w:rPr>
          <w:spacing w:val="-4"/>
        </w:rPr>
        <w:t xml:space="preserve"> </w:t>
      </w:r>
      <w:r>
        <w:t>primary</w:t>
      </w:r>
      <w:r>
        <w:rPr>
          <w:spacing w:val="-4"/>
        </w:rPr>
        <w:t xml:space="preserve"> </w:t>
      </w:r>
      <w:r>
        <w:rPr>
          <w:spacing w:val="-2"/>
        </w:rPr>
        <w:t>purposes:</w:t>
      </w:r>
    </w:p>
    <w:p w14:paraId="77A9A189" w14:textId="77777777" w:rsidR="00436940" w:rsidRDefault="00436940" w:rsidP="00436940">
      <w:pPr>
        <w:pStyle w:val="ListParagraph"/>
        <w:widowControl w:val="0"/>
        <w:numPr>
          <w:ilvl w:val="0"/>
          <w:numId w:val="18"/>
        </w:numPr>
        <w:tabs>
          <w:tab w:val="left" w:pos="844"/>
        </w:tabs>
        <w:autoSpaceDE w:val="0"/>
        <w:autoSpaceDN w:val="0"/>
        <w:spacing w:before="121" w:after="0" w:line="240" w:lineRule="auto"/>
        <w:contextualSpacing w:val="0"/>
      </w:pPr>
      <w:r>
        <w:t>to</w:t>
      </w:r>
      <w:r>
        <w:rPr>
          <w:spacing w:val="-3"/>
        </w:rPr>
        <w:t xml:space="preserve"> </w:t>
      </w:r>
      <w:r>
        <w:t>recognise</w:t>
      </w:r>
      <w:r w:rsidRPr="00954870">
        <w:t xml:space="preserve"> </w:t>
      </w:r>
      <w:r>
        <w:t>and</w:t>
      </w:r>
      <w:r w:rsidRPr="00954870">
        <w:t xml:space="preserve"> </w:t>
      </w:r>
      <w:r>
        <w:t>promote</w:t>
      </w:r>
      <w:r w:rsidRPr="00954870">
        <w:t xml:space="preserve"> </w:t>
      </w:r>
      <w:r>
        <w:t>quality</w:t>
      </w:r>
      <w:r w:rsidRPr="00954870">
        <w:t xml:space="preserve"> </w:t>
      </w:r>
      <w:proofErr w:type="gramStart"/>
      <w:r w:rsidRPr="00954870">
        <w:t>teaching;</w:t>
      </w:r>
      <w:proofErr w:type="gramEnd"/>
    </w:p>
    <w:p w14:paraId="41A70439" w14:textId="77777777" w:rsidR="00436940" w:rsidRDefault="00436940" w:rsidP="00436940">
      <w:pPr>
        <w:pStyle w:val="ListParagraph"/>
        <w:widowControl w:val="0"/>
        <w:numPr>
          <w:ilvl w:val="0"/>
          <w:numId w:val="18"/>
        </w:numPr>
        <w:tabs>
          <w:tab w:val="left" w:pos="844"/>
        </w:tabs>
        <w:autoSpaceDE w:val="0"/>
        <w:autoSpaceDN w:val="0"/>
        <w:spacing w:before="121" w:after="0" w:line="240" w:lineRule="auto"/>
        <w:contextualSpacing w:val="0"/>
      </w:pPr>
      <w:r>
        <w:t>to</w:t>
      </w:r>
      <w:r w:rsidRPr="00954870">
        <w:t xml:space="preserve"> </w:t>
      </w:r>
      <w:r>
        <w:t>provide</w:t>
      </w:r>
      <w:r w:rsidRPr="00954870">
        <w:t xml:space="preserve"> </w:t>
      </w:r>
      <w:r>
        <w:t>an</w:t>
      </w:r>
      <w:r w:rsidRPr="00954870">
        <w:t xml:space="preserve"> </w:t>
      </w:r>
      <w:r>
        <w:t>opportunity</w:t>
      </w:r>
      <w:r w:rsidRPr="00954870">
        <w:t xml:space="preserve"> </w:t>
      </w:r>
      <w:r>
        <w:t>for</w:t>
      </w:r>
      <w:r w:rsidRPr="00954870">
        <w:t xml:space="preserve"> </w:t>
      </w:r>
      <w:r>
        <w:t>teachers</w:t>
      </w:r>
      <w:r w:rsidRPr="00954870">
        <w:t xml:space="preserve"> </w:t>
      </w:r>
      <w:r>
        <w:t>to</w:t>
      </w:r>
      <w:r w:rsidRPr="00954870">
        <w:t xml:space="preserve"> </w:t>
      </w:r>
      <w:r>
        <w:t>reﬂect</w:t>
      </w:r>
      <w:r w:rsidRPr="00954870">
        <w:t xml:space="preserve"> </w:t>
      </w:r>
      <w:r>
        <w:t>on</w:t>
      </w:r>
      <w:r w:rsidRPr="00954870">
        <w:t xml:space="preserve"> </w:t>
      </w:r>
      <w:r>
        <w:t>their</w:t>
      </w:r>
      <w:r w:rsidRPr="00954870">
        <w:t xml:space="preserve"> </w:t>
      </w:r>
      <w:proofErr w:type="gramStart"/>
      <w:r w:rsidRPr="00954870">
        <w:t>practice;</w:t>
      </w:r>
      <w:proofErr w:type="gramEnd"/>
    </w:p>
    <w:p w14:paraId="3F59D77F" w14:textId="77777777" w:rsidR="00436940" w:rsidRDefault="00436940" w:rsidP="00436940">
      <w:pPr>
        <w:pStyle w:val="ListParagraph"/>
        <w:widowControl w:val="0"/>
        <w:numPr>
          <w:ilvl w:val="0"/>
          <w:numId w:val="18"/>
        </w:numPr>
        <w:tabs>
          <w:tab w:val="left" w:pos="844"/>
        </w:tabs>
        <w:autoSpaceDE w:val="0"/>
        <w:autoSpaceDN w:val="0"/>
        <w:spacing w:before="121" w:after="0" w:line="240" w:lineRule="auto"/>
        <w:contextualSpacing w:val="0"/>
      </w:pPr>
      <w:r>
        <w:t>to</w:t>
      </w:r>
      <w:r w:rsidRPr="00954870">
        <w:t xml:space="preserve"> </w:t>
      </w:r>
      <w:r>
        <w:t>provide</w:t>
      </w:r>
      <w:r w:rsidRPr="00954870">
        <w:t xml:space="preserve"> </w:t>
      </w:r>
      <w:r>
        <w:t>a</w:t>
      </w:r>
      <w:r w:rsidRPr="00954870">
        <w:t xml:space="preserve"> </w:t>
      </w:r>
      <w:r>
        <w:t>reliable</w:t>
      </w:r>
      <w:r w:rsidRPr="00954870">
        <w:t xml:space="preserve"> </w:t>
      </w:r>
      <w:r>
        <w:t>indication</w:t>
      </w:r>
      <w:r w:rsidRPr="00954870">
        <w:t xml:space="preserve"> </w:t>
      </w:r>
      <w:r>
        <w:t>of</w:t>
      </w:r>
      <w:r w:rsidRPr="00954870">
        <w:t xml:space="preserve"> </w:t>
      </w:r>
      <w:r>
        <w:t>quality</w:t>
      </w:r>
      <w:r w:rsidRPr="00954870">
        <w:t xml:space="preserve"> </w:t>
      </w:r>
      <w:r>
        <w:t>teaching</w:t>
      </w:r>
      <w:r w:rsidRPr="00954870">
        <w:t xml:space="preserve"> </w:t>
      </w:r>
      <w:r>
        <w:t>that</w:t>
      </w:r>
      <w:r w:rsidRPr="00954870">
        <w:t xml:space="preserve"> </w:t>
      </w:r>
      <w:r>
        <w:t>can</w:t>
      </w:r>
      <w:r w:rsidRPr="00954870">
        <w:t xml:space="preserve"> </w:t>
      </w:r>
      <w:r>
        <w:t>be</w:t>
      </w:r>
      <w:r w:rsidRPr="00954870">
        <w:t xml:space="preserve"> </w:t>
      </w:r>
      <w:r>
        <w:t>used</w:t>
      </w:r>
      <w:r w:rsidRPr="00954870">
        <w:t xml:space="preserve"> </w:t>
      </w:r>
      <w:r>
        <w:t>to</w:t>
      </w:r>
      <w:r w:rsidRPr="00954870">
        <w:t xml:space="preserve"> </w:t>
      </w:r>
      <w:r>
        <w:t>identify,</w:t>
      </w:r>
      <w:r w:rsidRPr="00954870">
        <w:t xml:space="preserve"> </w:t>
      </w:r>
      <w:r>
        <w:t>recognise,</w:t>
      </w:r>
      <w:r w:rsidRPr="00954870">
        <w:t xml:space="preserve"> </w:t>
      </w:r>
      <w:r>
        <w:t>deploy</w:t>
      </w:r>
      <w:r w:rsidRPr="00954870">
        <w:t xml:space="preserve"> and </w:t>
      </w:r>
      <w:r>
        <w:t>reward</w:t>
      </w:r>
      <w:r w:rsidRPr="00954870">
        <w:t xml:space="preserve"> </w:t>
      </w:r>
      <w:r>
        <w:t>Highly</w:t>
      </w:r>
      <w:r w:rsidRPr="007A474A">
        <w:rPr>
          <w:spacing w:val="-3"/>
        </w:rPr>
        <w:t xml:space="preserve"> </w:t>
      </w:r>
      <w:r>
        <w:t>Accomplished</w:t>
      </w:r>
      <w:r w:rsidRPr="007A474A">
        <w:rPr>
          <w:spacing w:val="-5"/>
        </w:rPr>
        <w:t xml:space="preserve"> </w:t>
      </w:r>
      <w:r>
        <w:t>and</w:t>
      </w:r>
      <w:r w:rsidRPr="007A474A">
        <w:rPr>
          <w:spacing w:val="-5"/>
        </w:rPr>
        <w:t xml:space="preserve"> </w:t>
      </w:r>
      <w:r>
        <w:t>Lead</w:t>
      </w:r>
      <w:r w:rsidRPr="007A474A">
        <w:rPr>
          <w:spacing w:val="-4"/>
        </w:rPr>
        <w:t xml:space="preserve"> </w:t>
      </w:r>
      <w:r w:rsidRPr="007A474A">
        <w:rPr>
          <w:spacing w:val="-2"/>
        </w:rPr>
        <w:t>teachers.</w:t>
      </w:r>
    </w:p>
    <w:p w14:paraId="74AD0657" w14:textId="0D69C105" w:rsidR="00436940" w:rsidRDefault="00436940" w:rsidP="00436940">
      <w:pPr>
        <w:pStyle w:val="BodyText"/>
        <w:ind w:right="118"/>
      </w:pPr>
      <w:r>
        <w:t>By</w:t>
      </w:r>
      <w:r>
        <w:rPr>
          <w:spacing w:val="-3"/>
        </w:rPr>
        <w:t xml:space="preserve"> </w:t>
      </w:r>
      <w:r>
        <w:t>contributing</w:t>
      </w:r>
      <w:r>
        <w:rPr>
          <w:spacing w:val="-4"/>
        </w:rPr>
        <w:t xml:space="preserve"> </w:t>
      </w:r>
      <w:r>
        <w:t>to</w:t>
      </w:r>
      <w:r>
        <w:rPr>
          <w:spacing w:val="-3"/>
        </w:rPr>
        <w:t xml:space="preserve"> </w:t>
      </w:r>
      <w:r>
        <w:t>teacher</w:t>
      </w:r>
      <w:r>
        <w:rPr>
          <w:spacing w:val="-8"/>
        </w:rPr>
        <w:t xml:space="preserve"> </w:t>
      </w:r>
      <w:r>
        <w:t>quality,</w:t>
      </w:r>
      <w:r>
        <w:rPr>
          <w:spacing w:val="-4"/>
        </w:rPr>
        <w:t xml:space="preserve"> </w:t>
      </w:r>
      <w:r>
        <w:t>the</w:t>
      </w:r>
      <w:r>
        <w:rPr>
          <w:spacing w:val="-3"/>
        </w:rPr>
        <w:t xml:space="preserve"> </w:t>
      </w:r>
      <w:r>
        <w:t>certification</w:t>
      </w:r>
      <w:r>
        <w:rPr>
          <w:spacing w:val="-6"/>
        </w:rPr>
        <w:t xml:space="preserve"> </w:t>
      </w:r>
      <w:r>
        <w:t>of</w:t>
      </w:r>
      <w:r>
        <w:rPr>
          <w:spacing w:val="-6"/>
        </w:rPr>
        <w:t xml:space="preserve"> </w:t>
      </w:r>
      <w:r>
        <w:t>Highly</w:t>
      </w:r>
      <w:r>
        <w:rPr>
          <w:spacing w:val="-3"/>
        </w:rPr>
        <w:t xml:space="preserve"> </w:t>
      </w:r>
      <w:r>
        <w:t>Accomplished</w:t>
      </w:r>
      <w:r>
        <w:rPr>
          <w:spacing w:val="-5"/>
        </w:rPr>
        <w:t xml:space="preserve"> </w:t>
      </w:r>
      <w:r>
        <w:t>and</w:t>
      </w:r>
      <w:r>
        <w:rPr>
          <w:spacing w:val="-6"/>
        </w:rPr>
        <w:t xml:space="preserve"> </w:t>
      </w:r>
      <w:r>
        <w:t>Lead</w:t>
      </w:r>
      <w:r>
        <w:rPr>
          <w:spacing w:val="-5"/>
        </w:rPr>
        <w:t xml:space="preserve"> </w:t>
      </w:r>
      <w:r>
        <w:t>teachers</w:t>
      </w:r>
      <w:r>
        <w:rPr>
          <w:spacing w:val="-4"/>
        </w:rPr>
        <w:t xml:space="preserve"> </w:t>
      </w:r>
      <w:r>
        <w:t>will</w:t>
      </w:r>
      <w:r>
        <w:rPr>
          <w:spacing w:val="-4"/>
        </w:rPr>
        <w:t xml:space="preserve"> </w:t>
      </w:r>
      <w:r>
        <w:t>help</w:t>
      </w:r>
      <w:r>
        <w:rPr>
          <w:spacing w:val="-4"/>
        </w:rPr>
        <w:t xml:space="preserve"> </w:t>
      </w:r>
      <w:r>
        <w:t>to</w:t>
      </w:r>
      <w:r>
        <w:rPr>
          <w:spacing w:val="-3"/>
        </w:rPr>
        <w:t xml:space="preserve"> </w:t>
      </w:r>
      <w:r>
        <w:t>achieve the national goals for scho</w:t>
      </w:r>
      <w:bookmarkStart w:id="3" w:name="_bookmark0"/>
      <w:bookmarkEnd w:id="3"/>
      <w:r>
        <w:t>oling expressed in the Alice Springs (</w:t>
      </w:r>
      <w:proofErr w:type="spellStart"/>
      <w:r>
        <w:t>Mparntwe</w:t>
      </w:r>
      <w:proofErr w:type="spellEnd"/>
      <w:r>
        <w:t>) Education Declaration on Educational Goals for Young Australians</w:t>
      </w:r>
      <w:hyperlink w:anchor="_bookmark1" w:history="1">
        <w:r>
          <w:rPr>
            <w:rStyle w:val="FootnoteReference"/>
          </w:rPr>
          <w:footnoteReference w:id="1"/>
        </w:r>
        <w:r>
          <w:t>.</w:t>
        </w:r>
      </w:hyperlink>
    </w:p>
    <w:p w14:paraId="2CD92454" w14:textId="79D79379" w:rsidR="00436940" w:rsidRDefault="00436940">
      <w:pPr>
        <w:spacing w:before="0" w:line="259" w:lineRule="auto"/>
        <w:rPr>
          <w:sz w:val="19"/>
        </w:rPr>
      </w:pPr>
      <w:r>
        <w:rPr>
          <w:sz w:val="19"/>
        </w:rPr>
        <w:br w:type="page"/>
      </w:r>
    </w:p>
    <w:p w14:paraId="5E41730E" w14:textId="5A51B92E" w:rsidR="00436940" w:rsidRDefault="00436940" w:rsidP="00436940">
      <w:pPr>
        <w:pStyle w:val="Heading1"/>
      </w:pPr>
      <w:bookmarkStart w:id="5" w:name="_Toc140140532"/>
      <w:r>
        <w:lastRenderedPageBreak/>
        <w:t>Principles</w:t>
      </w:r>
      <w:bookmarkEnd w:id="5"/>
    </w:p>
    <w:p w14:paraId="742BF7CE" w14:textId="77E51617" w:rsidR="005B75A3" w:rsidRDefault="00436940" w:rsidP="002E40D0">
      <w:pPr>
        <w:pStyle w:val="BodyText"/>
        <w:spacing w:before="187"/>
        <w:rPr>
          <w:spacing w:val="-2"/>
        </w:rPr>
      </w:pPr>
      <w:r>
        <w:t>The</w:t>
      </w:r>
      <w:r>
        <w:rPr>
          <w:spacing w:val="-4"/>
        </w:rPr>
        <w:t xml:space="preserve"> </w:t>
      </w:r>
      <w:r>
        <w:t>proposed</w:t>
      </w:r>
      <w:r>
        <w:rPr>
          <w:spacing w:val="-5"/>
        </w:rPr>
        <w:t xml:space="preserve"> </w:t>
      </w:r>
      <w:r>
        <w:t>approach</w:t>
      </w:r>
      <w:r>
        <w:rPr>
          <w:spacing w:val="-7"/>
        </w:rPr>
        <w:t xml:space="preserve"> </w:t>
      </w:r>
      <w:r>
        <w:t>to</w:t>
      </w:r>
      <w:r>
        <w:rPr>
          <w:spacing w:val="-6"/>
        </w:rPr>
        <w:t xml:space="preserve"> </w:t>
      </w:r>
      <w:r>
        <w:t>the</w:t>
      </w:r>
      <w:r>
        <w:rPr>
          <w:spacing w:val="-3"/>
        </w:rPr>
        <w:t xml:space="preserve"> </w:t>
      </w:r>
      <w:r>
        <w:t>certification</w:t>
      </w:r>
      <w:r>
        <w:rPr>
          <w:spacing w:val="-7"/>
        </w:rPr>
        <w:t xml:space="preserve"> </w:t>
      </w:r>
      <w:r>
        <w:t>of</w:t>
      </w:r>
      <w:r>
        <w:rPr>
          <w:spacing w:val="-4"/>
        </w:rPr>
        <w:t xml:space="preserve"> </w:t>
      </w:r>
      <w:r>
        <w:t>Highly</w:t>
      </w:r>
      <w:r>
        <w:rPr>
          <w:spacing w:val="-6"/>
        </w:rPr>
        <w:t xml:space="preserve"> </w:t>
      </w:r>
      <w:r>
        <w:t>Accomplished</w:t>
      </w:r>
      <w:r>
        <w:rPr>
          <w:spacing w:val="-5"/>
        </w:rPr>
        <w:t xml:space="preserve"> </w:t>
      </w:r>
      <w:r>
        <w:t>and</w:t>
      </w:r>
      <w:r>
        <w:rPr>
          <w:spacing w:val="-5"/>
        </w:rPr>
        <w:t xml:space="preserve"> </w:t>
      </w:r>
      <w:r>
        <w:t>Lead</w:t>
      </w:r>
      <w:r>
        <w:rPr>
          <w:spacing w:val="-6"/>
        </w:rPr>
        <w:t xml:space="preserve"> </w:t>
      </w:r>
      <w:r>
        <w:t>teachers</w:t>
      </w:r>
      <w:r>
        <w:rPr>
          <w:spacing w:val="-4"/>
        </w:rPr>
        <w:t xml:space="preserve"> </w:t>
      </w:r>
      <w:r>
        <w:t>is</w:t>
      </w:r>
      <w:r>
        <w:rPr>
          <w:spacing w:val="-6"/>
        </w:rPr>
        <w:t xml:space="preserve"> </w:t>
      </w:r>
      <w:r>
        <w:t>informed</w:t>
      </w:r>
      <w:r>
        <w:rPr>
          <w:spacing w:val="-5"/>
        </w:rPr>
        <w:t xml:space="preserve"> </w:t>
      </w:r>
      <w:r>
        <w:t>by</w:t>
      </w:r>
      <w:r>
        <w:rPr>
          <w:spacing w:val="-4"/>
        </w:rPr>
        <w:t xml:space="preserve"> </w:t>
      </w:r>
      <w:r>
        <w:t>the</w:t>
      </w:r>
      <w:r>
        <w:rPr>
          <w:spacing w:val="-5"/>
        </w:rPr>
        <w:t xml:space="preserve"> </w:t>
      </w:r>
      <w:r>
        <w:rPr>
          <w:spacing w:val="-2"/>
        </w:rPr>
        <w:t>following principles:</w:t>
      </w:r>
      <w:bookmarkStart w:id="6" w:name="_Toc140140533"/>
    </w:p>
    <w:p w14:paraId="4C5E27F8" w14:textId="77777777" w:rsidR="002E40D0" w:rsidRDefault="002E40D0" w:rsidP="002E40D0">
      <w:pPr>
        <w:pStyle w:val="Heading3"/>
      </w:pPr>
      <w:r>
        <w:t>Standards-based</w:t>
      </w:r>
    </w:p>
    <w:p w14:paraId="53302B7C" w14:textId="77777777" w:rsidR="002E40D0" w:rsidRDefault="002E40D0" w:rsidP="002E40D0">
      <w:pPr>
        <w:pStyle w:val="BodyText"/>
      </w:pPr>
      <w:r>
        <w:t>Certification</w:t>
      </w:r>
      <w:r>
        <w:rPr>
          <w:spacing w:val="-10"/>
        </w:rPr>
        <w:t xml:space="preserve"> </w:t>
      </w:r>
      <w:r>
        <w:t>is</w:t>
      </w:r>
      <w:r>
        <w:rPr>
          <w:spacing w:val="-8"/>
        </w:rPr>
        <w:t xml:space="preserve"> </w:t>
      </w:r>
      <w:r>
        <w:t>awarded</w:t>
      </w:r>
      <w:r>
        <w:rPr>
          <w:spacing w:val="-10"/>
        </w:rPr>
        <w:t xml:space="preserve"> </w:t>
      </w:r>
      <w:r>
        <w:t>against</w:t>
      </w:r>
      <w:r>
        <w:rPr>
          <w:spacing w:val="-10"/>
        </w:rPr>
        <w:t xml:space="preserve"> </w:t>
      </w:r>
      <w:r>
        <w:t>the</w:t>
      </w:r>
      <w:r>
        <w:rPr>
          <w:spacing w:val="-11"/>
        </w:rPr>
        <w:t xml:space="preserve"> </w:t>
      </w:r>
      <w:r>
        <w:t>Teacher</w:t>
      </w:r>
      <w:r>
        <w:rPr>
          <w:spacing w:val="-10"/>
        </w:rPr>
        <w:t xml:space="preserve"> </w:t>
      </w:r>
      <w:r>
        <w:t>Standards.</w:t>
      </w:r>
      <w:r>
        <w:rPr>
          <w:spacing w:val="-9"/>
        </w:rPr>
        <w:t xml:space="preserve"> </w:t>
      </w:r>
      <w:r>
        <w:t>It</w:t>
      </w:r>
      <w:r>
        <w:rPr>
          <w:spacing w:val="-10"/>
        </w:rPr>
        <w:t xml:space="preserve"> </w:t>
      </w:r>
      <w:r>
        <w:t>represents</w:t>
      </w:r>
      <w:r>
        <w:rPr>
          <w:spacing w:val="-9"/>
        </w:rPr>
        <w:t xml:space="preserve"> </w:t>
      </w:r>
      <w:r>
        <w:t>an</w:t>
      </w:r>
      <w:r>
        <w:rPr>
          <w:spacing w:val="-10"/>
        </w:rPr>
        <w:t xml:space="preserve"> </w:t>
      </w:r>
      <w:r>
        <w:t>assessment</w:t>
      </w:r>
      <w:r>
        <w:rPr>
          <w:spacing w:val="-10"/>
        </w:rPr>
        <w:t xml:space="preserve"> </w:t>
      </w:r>
      <w:r>
        <w:t>against</w:t>
      </w:r>
      <w:r>
        <w:rPr>
          <w:spacing w:val="-8"/>
        </w:rPr>
        <w:t xml:space="preserve"> </w:t>
      </w:r>
      <w:r>
        <w:rPr>
          <w:spacing w:val="-5"/>
        </w:rPr>
        <w:t xml:space="preserve">the </w:t>
      </w:r>
      <w:r>
        <w:t>Teacher</w:t>
      </w:r>
      <w:r>
        <w:rPr>
          <w:spacing w:val="-9"/>
        </w:rPr>
        <w:t xml:space="preserve"> </w:t>
      </w:r>
      <w:r>
        <w:t>Standards,</w:t>
      </w:r>
      <w:r>
        <w:rPr>
          <w:spacing w:val="-7"/>
        </w:rPr>
        <w:t xml:space="preserve"> </w:t>
      </w:r>
      <w:r>
        <w:t>independent</w:t>
      </w:r>
      <w:r>
        <w:rPr>
          <w:spacing w:val="-6"/>
        </w:rPr>
        <w:t xml:space="preserve"> </w:t>
      </w:r>
      <w:r>
        <w:t>of</w:t>
      </w:r>
      <w:r>
        <w:rPr>
          <w:spacing w:val="-6"/>
        </w:rPr>
        <w:t xml:space="preserve"> </w:t>
      </w:r>
      <w:r>
        <w:t>any</w:t>
      </w:r>
      <w:r>
        <w:rPr>
          <w:spacing w:val="-8"/>
        </w:rPr>
        <w:t xml:space="preserve"> </w:t>
      </w:r>
      <w:r>
        <w:t>use</w:t>
      </w:r>
      <w:r>
        <w:rPr>
          <w:spacing w:val="-4"/>
        </w:rPr>
        <w:t xml:space="preserve"> </w:t>
      </w:r>
      <w:r>
        <w:t>it</w:t>
      </w:r>
      <w:r>
        <w:rPr>
          <w:spacing w:val="-5"/>
        </w:rPr>
        <w:t xml:space="preserve"> </w:t>
      </w:r>
      <w:r>
        <w:t>might</w:t>
      </w:r>
      <w:r>
        <w:rPr>
          <w:spacing w:val="-5"/>
        </w:rPr>
        <w:t xml:space="preserve"> </w:t>
      </w:r>
      <w:r>
        <w:t>then</w:t>
      </w:r>
      <w:r>
        <w:rPr>
          <w:spacing w:val="-7"/>
        </w:rPr>
        <w:t xml:space="preserve"> </w:t>
      </w:r>
      <w:r>
        <w:t>be</w:t>
      </w:r>
      <w:r>
        <w:rPr>
          <w:spacing w:val="-5"/>
        </w:rPr>
        <w:t xml:space="preserve"> </w:t>
      </w:r>
      <w:r>
        <w:t>put</w:t>
      </w:r>
      <w:r>
        <w:rPr>
          <w:spacing w:val="-5"/>
        </w:rPr>
        <w:t xml:space="preserve"> </w:t>
      </w:r>
      <w:r>
        <w:t>to</w:t>
      </w:r>
      <w:r>
        <w:rPr>
          <w:spacing w:val="-5"/>
        </w:rPr>
        <w:t xml:space="preserve"> </w:t>
      </w:r>
      <w:r>
        <w:t>by</w:t>
      </w:r>
      <w:r>
        <w:rPr>
          <w:spacing w:val="-6"/>
        </w:rPr>
        <w:t xml:space="preserve"> </w:t>
      </w:r>
      <w:r>
        <w:t>teachers,</w:t>
      </w:r>
      <w:r>
        <w:rPr>
          <w:spacing w:val="-10"/>
        </w:rPr>
        <w:t xml:space="preserve"> </w:t>
      </w:r>
      <w:r>
        <w:t>their</w:t>
      </w:r>
      <w:r>
        <w:rPr>
          <w:spacing w:val="-5"/>
        </w:rPr>
        <w:t xml:space="preserve"> </w:t>
      </w:r>
      <w:r>
        <w:t>employers,</w:t>
      </w:r>
      <w:r>
        <w:rPr>
          <w:spacing w:val="-8"/>
        </w:rPr>
        <w:t xml:space="preserve"> </w:t>
      </w:r>
      <w:r>
        <w:t>or</w:t>
      </w:r>
      <w:r>
        <w:rPr>
          <w:spacing w:val="-7"/>
        </w:rPr>
        <w:t xml:space="preserve"> </w:t>
      </w:r>
      <w:r>
        <w:rPr>
          <w:spacing w:val="-2"/>
        </w:rPr>
        <w:t>others.</w:t>
      </w:r>
    </w:p>
    <w:p w14:paraId="7A011E71" w14:textId="77777777" w:rsidR="002E40D0" w:rsidRPr="006E6AC0" w:rsidRDefault="002E40D0" w:rsidP="002E40D0">
      <w:pPr>
        <w:pStyle w:val="Heading3"/>
      </w:pPr>
      <w:r>
        <w:t>Student-improvement</w:t>
      </w:r>
      <w:r w:rsidRPr="006E6AC0">
        <w:t xml:space="preserve"> </w:t>
      </w:r>
      <w:proofErr w:type="gramStart"/>
      <w:r>
        <w:t>focused</w:t>
      </w:r>
      <w:proofErr w:type="gramEnd"/>
    </w:p>
    <w:p w14:paraId="17F9D28F" w14:textId="77777777" w:rsidR="002E40D0" w:rsidRDefault="002E40D0" w:rsidP="002E40D0">
      <w:pPr>
        <w:pStyle w:val="BodyText"/>
        <w:ind w:right="634"/>
        <w:jc w:val="both"/>
      </w:pPr>
      <w:r>
        <w:t>Certification</w:t>
      </w:r>
      <w:r>
        <w:rPr>
          <w:spacing w:val="-9"/>
        </w:rPr>
        <w:t xml:space="preserve"> </w:t>
      </w:r>
      <w:r>
        <w:t>recognises</w:t>
      </w:r>
      <w:r>
        <w:rPr>
          <w:spacing w:val="-6"/>
        </w:rPr>
        <w:t xml:space="preserve"> </w:t>
      </w:r>
      <w:r>
        <w:t>those</w:t>
      </w:r>
      <w:r>
        <w:rPr>
          <w:spacing w:val="-8"/>
        </w:rPr>
        <w:t xml:space="preserve"> </w:t>
      </w:r>
      <w:r>
        <w:t>teachers</w:t>
      </w:r>
      <w:r>
        <w:rPr>
          <w:spacing w:val="-8"/>
        </w:rPr>
        <w:t xml:space="preserve"> </w:t>
      </w:r>
      <w:r>
        <w:t>who</w:t>
      </w:r>
      <w:r>
        <w:rPr>
          <w:spacing w:val="-5"/>
        </w:rPr>
        <w:t xml:space="preserve"> </w:t>
      </w:r>
      <w:r>
        <w:t>are</w:t>
      </w:r>
      <w:r>
        <w:rPr>
          <w:spacing w:val="-7"/>
        </w:rPr>
        <w:t xml:space="preserve"> </w:t>
      </w:r>
      <w:r>
        <w:t>highly</w:t>
      </w:r>
      <w:r>
        <w:rPr>
          <w:spacing w:val="-5"/>
        </w:rPr>
        <w:t xml:space="preserve"> </w:t>
      </w:r>
      <w:r>
        <w:t>effective</w:t>
      </w:r>
      <w:r>
        <w:rPr>
          <w:spacing w:val="-5"/>
        </w:rPr>
        <w:t xml:space="preserve"> </w:t>
      </w:r>
      <w:r>
        <w:t>in</w:t>
      </w:r>
      <w:r>
        <w:rPr>
          <w:spacing w:val="-7"/>
        </w:rPr>
        <w:t xml:space="preserve"> </w:t>
      </w:r>
      <w:r>
        <w:t>improving student outcomes.</w:t>
      </w:r>
      <w:r>
        <w:rPr>
          <w:spacing w:val="-1"/>
        </w:rPr>
        <w:t xml:space="preserve"> </w:t>
      </w:r>
      <w:r>
        <w:t>Evidence of</w:t>
      </w:r>
      <w:r>
        <w:rPr>
          <w:spacing w:val="-3"/>
        </w:rPr>
        <w:t xml:space="preserve"> </w:t>
      </w:r>
      <w:r>
        <w:t>student</w:t>
      </w:r>
      <w:r>
        <w:rPr>
          <w:spacing w:val="-3"/>
        </w:rPr>
        <w:t xml:space="preserve"> </w:t>
      </w:r>
      <w:r>
        <w:t>outcomes</w:t>
      </w:r>
      <w:r>
        <w:rPr>
          <w:spacing w:val="-3"/>
        </w:rPr>
        <w:t xml:space="preserve"> </w:t>
      </w:r>
      <w:r>
        <w:t>is</w:t>
      </w:r>
      <w:r>
        <w:rPr>
          <w:spacing w:val="-1"/>
        </w:rPr>
        <w:t xml:space="preserve"> </w:t>
      </w:r>
      <w:r>
        <w:t>central</w:t>
      </w:r>
      <w:r>
        <w:rPr>
          <w:spacing w:val="-1"/>
        </w:rPr>
        <w:t xml:space="preserve"> </w:t>
      </w:r>
      <w:r>
        <w:t>to</w:t>
      </w:r>
      <w:r>
        <w:rPr>
          <w:spacing w:val="-2"/>
        </w:rPr>
        <w:t xml:space="preserve"> </w:t>
      </w:r>
      <w:r>
        <w:t>certification</w:t>
      </w:r>
      <w:r>
        <w:rPr>
          <w:spacing w:val="-1"/>
        </w:rPr>
        <w:t xml:space="preserve"> </w:t>
      </w:r>
      <w:r>
        <w:t>processes.</w:t>
      </w:r>
      <w:r>
        <w:rPr>
          <w:spacing w:val="-1"/>
        </w:rPr>
        <w:t xml:space="preserve"> </w:t>
      </w:r>
      <w:r>
        <w:t>Student</w:t>
      </w:r>
      <w:r>
        <w:rPr>
          <w:spacing w:val="-3"/>
        </w:rPr>
        <w:t xml:space="preserve"> </w:t>
      </w:r>
      <w:r>
        <w:t>outcomes</w:t>
      </w:r>
      <w:r>
        <w:rPr>
          <w:spacing w:val="-3"/>
        </w:rPr>
        <w:t xml:space="preserve"> </w:t>
      </w:r>
      <w:r>
        <w:t>are broadly deﬁned and include student learning, engagement in learning and wellbeing.</w:t>
      </w:r>
    </w:p>
    <w:p w14:paraId="660F7504" w14:textId="77777777" w:rsidR="002E40D0" w:rsidRPr="006E6AC0" w:rsidRDefault="002E40D0" w:rsidP="002E40D0">
      <w:pPr>
        <w:pStyle w:val="Heading3"/>
      </w:pPr>
      <w:r>
        <w:t xml:space="preserve">Development </w:t>
      </w:r>
      <w:proofErr w:type="gramStart"/>
      <w:r>
        <w:t>driven</w:t>
      </w:r>
      <w:proofErr w:type="gramEnd"/>
    </w:p>
    <w:p w14:paraId="7A08F5B6" w14:textId="77777777" w:rsidR="002E40D0" w:rsidRDefault="002E40D0" w:rsidP="002E40D0">
      <w:pPr>
        <w:pStyle w:val="BodyText"/>
        <w:spacing w:before="118"/>
      </w:pPr>
      <w:r>
        <w:t>Certification is part of a wider career development approach that includes professional learning, performance assessment and development. Participation in certification processes should be a positive experience</w:t>
      </w:r>
      <w:r>
        <w:rPr>
          <w:spacing w:val="-4"/>
        </w:rPr>
        <w:t xml:space="preserve"> </w:t>
      </w:r>
      <w:r>
        <w:t>for</w:t>
      </w:r>
      <w:r>
        <w:rPr>
          <w:spacing w:val="-5"/>
        </w:rPr>
        <w:t xml:space="preserve"> </w:t>
      </w:r>
      <w:r>
        <w:t>applicants</w:t>
      </w:r>
      <w:r>
        <w:rPr>
          <w:spacing w:val="-7"/>
        </w:rPr>
        <w:t xml:space="preserve"> </w:t>
      </w:r>
      <w:r>
        <w:t>and</w:t>
      </w:r>
      <w:r>
        <w:rPr>
          <w:spacing w:val="-6"/>
        </w:rPr>
        <w:t xml:space="preserve"> </w:t>
      </w:r>
      <w:r>
        <w:t>provide</w:t>
      </w:r>
      <w:r>
        <w:rPr>
          <w:spacing w:val="-4"/>
        </w:rPr>
        <w:t xml:space="preserve"> </w:t>
      </w:r>
      <w:r>
        <w:t>useful</w:t>
      </w:r>
      <w:r>
        <w:rPr>
          <w:spacing w:val="-5"/>
        </w:rPr>
        <w:t xml:space="preserve"> </w:t>
      </w:r>
      <w:r>
        <w:t>feedback</w:t>
      </w:r>
      <w:r>
        <w:rPr>
          <w:spacing w:val="-7"/>
        </w:rPr>
        <w:t xml:space="preserve"> </w:t>
      </w:r>
      <w:r>
        <w:t>that</w:t>
      </w:r>
      <w:r>
        <w:rPr>
          <w:spacing w:val="-4"/>
        </w:rPr>
        <w:t xml:space="preserve"> </w:t>
      </w:r>
      <w:r>
        <w:t>further</w:t>
      </w:r>
      <w:r>
        <w:rPr>
          <w:spacing w:val="-8"/>
        </w:rPr>
        <w:t xml:space="preserve"> </w:t>
      </w:r>
      <w:r>
        <w:t>enhances</w:t>
      </w:r>
      <w:r>
        <w:rPr>
          <w:spacing w:val="-7"/>
        </w:rPr>
        <w:t xml:space="preserve"> </w:t>
      </w:r>
      <w:r>
        <w:t>development</w:t>
      </w:r>
      <w:r>
        <w:rPr>
          <w:spacing w:val="-4"/>
        </w:rPr>
        <w:t xml:space="preserve"> </w:t>
      </w:r>
      <w:r>
        <w:t>and</w:t>
      </w:r>
      <w:r>
        <w:rPr>
          <w:spacing w:val="-5"/>
        </w:rPr>
        <w:t xml:space="preserve"> </w:t>
      </w:r>
      <w:r>
        <w:t>learning,</w:t>
      </w:r>
      <w:r>
        <w:rPr>
          <w:spacing w:val="-5"/>
        </w:rPr>
        <w:t xml:space="preserve"> </w:t>
      </w:r>
      <w:r>
        <w:t>including for those teachers who do not achieve certification.</w:t>
      </w:r>
    </w:p>
    <w:p w14:paraId="44C75076" w14:textId="77777777" w:rsidR="002E40D0" w:rsidRPr="006E6AC0" w:rsidRDefault="002E40D0" w:rsidP="002E40D0">
      <w:pPr>
        <w:pStyle w:val="Heading3"/>
      </w:pPr>
      <w:r>
        <w:t>Credible</w:t>
      </w:r>
    </w:p>
    <w:p w14:paraId="2D6696C2" w14:textId="77777777" w:rsidR="002E40D0" w:rsidRDefault="002E40D0" w:rsidP="002E40D0">
      <w:pPr>
        <w:pStyle w:val="BodyText"/>
        <w:spacing w:before="30"/>
      </w:pPr>
      <w:r>
        <w:t>Certification</w:t>
      </w:r>
      <w:r>
        <w:rPr>
          <w:spacing w:val="-4"/>
        </w:rPr>
        <w:t xml:space="preserve"> </w:t>
      </w:r>
      <w:r>
        <w:t>is</w:t>
      </w:r>
      <w:r>
        <w:rPr>
          <w:spacing w:val="-4"/>
        </w:rPr>
        <w:t xml:space="preserve"> </w:t>
      </w:r>
      <w:r>
        <w:t>credible</w:t>
      </w:r>
      <w:r>
        <w:rPr>
          <w:spacing w:val="-3"/>
        </w:rPr>
        <w:t xml:space="preserve"> </w:t>
      </w:r>
      <w:r>
        <w:t>when</w:t>
      </w:r>
      <w:r>
        <w:rPr>
          <w:spacing w:val="-7"/>
        </w:rPr>
        <w:t xml:space="preserve"> </w:t>
      </w:r>
      <w:r>
        <w:t>assessments</w:t>
      </w:r>
      <w:r>
        <w:rPr>
          <w:spacing w:val="-6"/>
        </w:rPr>
        <w:t xml:space="preserve"> </w:t>
      </w:r>
      <w:r>
        <w:t>of</w:t>
      </w:r>
      <w:r>
        <w:rPr>
          <w:spacing w:val="-4"/>
        </w:rPr>
        <w:t xml:space="preserve"> </w:t>
      </w:r>
      <w:r>
        <w:t>teacher</w:t>
      </w:r>
      <w:r>
        <w:rPr>
          <w:spacing w:val="-4"/>
        </w:rPr>
        <w:t xml:space="preserve"> </w:t>
      </w:r>
      <w:r>
        <w:t>performance</w:t>
      </w:r>
      <w:r>
        <w:rPr>
          <w:spacing w:val="-3"/>
        </w:rPr>
        <w:t xml:space="preserve"> </w:t>
      </w:r>
      <w:r>
        <w:t>are</w:t>
      </w:r>
      <w:r>
        <w:rPr>
          <w:spacing w:val="-6"/>
        </w:rPr>
        <w:t xml:space="preserve"> </w:t>
      </w:r>
      <w:r>
        <w:t>based</w:t>
      </w:r>
      <w:r>
        <w:rPr>
          <w:spacing w:val="-5"/>
        </w:rPr>
        <w:t xml:space="preserve"> </w:t>
      </w:r>
      <w:r>
        <w:t>on</w:t>
      </w:r>
      <w:r>
        <w:rPr>
          <w:spacing w:val="-5"/>
        </w:rPr>
        <w:t xml:space="preserve"> </w:t>
      </w:r>
      <w:r>
        <w:t>rigorous,</w:t>
      </w:r>
      <w:r>
        <w:rPr>
          <w:spacing w:val="-4"/>
        </w:rPr>
        <w:t xml:space="preserve"> </w:t>
      </w:r>
      <w:r>
        <w:t>valid,</w:t>
      </w:r>
      <w:r>
        <w:rPr>
          <w:spacing w:val="-4"/>
        </w:rPr>
        <w:t xml:space="preserve"> </w:t>
      </w:r>
      <w:r>
        <w:t xml:space="preserve">reliable, </w:t>
      </w:r>
      <w:proofErr w:type="gramStart"/>
      <w:r>
        <w:t>fair</w:t>
      </w:r>
      <w:proofErr w:type="gramEnd"/>
      <w:r>
        <w:t xml:space="preserve"> and transparent measures and processes. The evaluation of teacher practice will be based on consistent application and moderation of these processes, and multiple methods and sources of evidence. Consistency of judgements will be maintained across the diverse contexts where teachers work, so that context does not disadvantage any applicant.</w:t>
      </w:r>
    </w:p>
    <w:p w14:paraId="53B26CCA" w14:textId="77777777" w:rsidR="002E40D0" w:rsidRPr="006E6AC0" w:rsidRDefault="002E40D0" w:rsidP="002E40D0">
      <w:pPr>
        <w:pStyle w:val="Heading3"/>
      </w:pPr>
      <w:r>
        <w:t>Evidence-based</w:t>
      </w:r>
    </w:p>
    <w:p w14:paraId="7F0452D4" w14:textId="77777777" w:rsidR="002E40D0" w:rsidRDefault="002E40D0" w:rsidP="002E40D0">
      <w:pPr>
        <w:pStyle w:val="BodyText"/>
        <w:spacing w:before="121"/>
        <w:ind w:right="118"/>
      </w:pPr>
      <w:r>
        <w:t>Certification</w:t>
      </w:r>
      <w:r>
        <w:rPr>
          <w:spacing w:val="-1"/>
        </w:rPr>
        <w:t xml:space="preserve"> </w:t>
      </w:r>
      <w:r>
        <w:t>processes must be built</w:t>
      </w:r>
      <w:r>
        <w:rPr>
          <w:spacing w:val="-4"/>
        </w:rPr>
        <w:t xml:space="preserve"> </w:t>
      </w:r>
      <w:r>
        <w:t>on nationally</w:t>
      </w:r>
      <w:r>
        <w:rPr>
          <w:spacing w:val="-1"/>
        </w:rPr>
        <w:t xml:space="preserve"> </w:t>
      </w:r>
      <w:r>
        <w:t>and</w:t>
      </w:r>
      <w:r>
        <w:rPr>
          <w:spacing w:val="-1"/>
        </w:rPr>
        <w:t xml:space="preserve"> </w:t>
      </w:r>
      <w:r>
        <w:t>internationally</w:t>
      </w:r>
      <w:r>
        <w:rPr>
          <w:spacing w:val="-1"/>
        </w:rPr>
        <w:t xml:space="preserve"> </w:t>
      </w:r>
      <w:r>
        <w:t>recognised</w:t>
      </w:r>
      <w:r>
        <w:rPr>
          <w:spacing w:val="-1"/>
        </w:rPr>
        <w:t xml:space="preserve"> </w:t>
      </w:r>
      <w:r>
        <w:t>best practice and</w:t>
      </w:r>
      <w:r>
        <w:rPr>
          <w:spacing w:val="-7"/>
        </w:rPr>
        <w:t xml:space="preserve"> </w:t>
      </w:r>
      <w:r>
        <w:t>contribute</w:t>
      </w:r>
      <w:r>
        <w:rPr>
          <w:spacing w:val="-5"/>
        </w:rPr>
        <w:t xml:space="preserve"> </w:t>
      </w:r>
      <w:r>
        <w:t>to</w:t>
      </w:r>
      <w:r>
        <w:rPr>
          <w:spacing w:val="-7"/>
        </w:rPr>
        <w:t xml:space="preserve"> </w:t>
      </w:r>
      <w:r>
        <w:t>the</w:t>
      </w:r>
      <w:r>
        <w:rPr>
          <w:spacing w:val="-5"/>
        </w:rPr>
        <w:t xml:space="preserve"> </w:t>
      </w:r>
      <w:r>
        <w:t>development</w:t>
      </w:r>
      <w:r>
        <w:rPr>
          <w:spacing w:val="-7"/>
        </w:rPr>
        <w:t xml:space="preserve"> </w:t>
      </w:r>
      <w:r>
        <w:t>of</w:t>
      </w:r>
      <w:r>
        <w:rPr>
          <w:spacing w:val="-6"/>
        </w:rPr>
        <w:t xml:space="preserve"> </w:t>
      </w:r>
      <w:r>
        <w:t>evidence</w:t>
      </w:r>
      <w:r>
        <w:rPr>
          <w:spacing w:val="-5"/>
        </w:rPr>
        <w:t xml:space="preserve"> </w:t>
      </w:r>
      <w:r>
        <w:t>about</w:t>
      </w:r>
      <w:r>
        <w:rPr>
          <w:spacing w:val="-7"/>
        </w:rPr>
        <w:t xml:space="preserve"> </w:t>
      </w:r>
      <w:r>
        <w:t>what</w:t>
      </w:r>
      <w:r>
        <w:rPr>
          <w:spacing w:val="-6"/>
        </w:rPr>
        <w:t xml:space="preserve"> </w:t>
      </w:r>
      <w:r>
        <w:t>works</w:t>
      </w:r>
      <w:r>
        <w:rPr>
          <w:spacing w:val="-6"/>
        </w:rPr>
        <w:t xml:space="preserve"> </w:t>
      </w:r>
      <w:r>
        <w:t>in</w:t>
      </w:r>
      <w:r>
        <w:rPr>
          <w:spacing w:val="-6"/>
        </w:rPr>
        <w:t xml:space="preserve"> </w:t>
      </w:r>
      <w:r>
        <w:t>promoting</w:t>
      </w:r>
      <w:r>
        <w:rPr>
          <w:spacing w:val="-6"/>
        </w:rPr>
        <w:t xml:space="preserve"> </w:t>
      </w:r>
      <w:r>
        <w:t>and</w:t>
      </w:r>
      <w:r>
        <w:rPr>
          <w:spacing w:val="-6"/>
        </w:rPr>
        <w:t xml:space="preserve"> </w:t>
      </w:r>
      <w:r>
        <w:t>recognising</w:t>
      </w:r>
      <w:r>
        <w:rPr>
          <w:spacing w:val="-6"/>
        </w:rPr>
        <w:t xml:space="preserve"> </w:t>
      </w:r>
      <w:r>
        <w:t>teacher</w:t>
      </w:r>
      <w:r>
        <w:rPr>
          <w:spacing w:val="-6"/>
        </w:rPr>
        <w:t xml:space="preserve"> </w:t>
      </w:r>
      <w:r>
        <w:rPr>
          <w:spacing w:val="-2"/>
        </w:rPr>
        <w:t>quality.</w:t>
      </w:r>
    </w:p>
    <w:p w14:paraId="63EA79DD" w14:textId="77777777" w:rsidR="002E40D0" w:rsidRPr="006E6AC0" w:rsidRDefault="002E40D0" w:rsidP="002E40D0">
      <w:pPr>
        <w:pStyle w:val="Heading3"/>
      </w:pPr>
      <w:r>
        <w:t xml:space="preserve">Fit for </w:t>
      </w:r>
      <w:proofErr w:type="gramStart"/>
      <w:r>
        <w:t>purpose</w:t>
      </w:r>
      <w:proofErr w:type="gramEnd"/>
    </w:p>
    <w:p w14:paraId="3551EE06" w14:textId="77777777" w:rsidR="002E40D0" w:rsidRDefault="002E40D0" w:rsidP="002E40D0">
      <w:pPr>
        <w:pStyle w:val="BodyText"/>
        <w:spacing w:before="121"/>
      </w:pPr>
      <w:r>
        <w:t>Certification processes will incorporate the context and perspectives of stakeholders such as employers,</w:t>
      </w:r>
      <w:r>
        <w:rPr>
          <w:spacing w:val="-8"/>
        </w:rPr>
        <w:t xml:space="preserve"> </w:t>
      </w:r>
      <w:r>
        <w:t>certifying</w:t>
      </w:r>
      <w:r>
        <w:rPr>
          <w:spacing w:val="-6"/>
        </w:rPr>
        <w:t xml:space="preserve"> </w:t>
      </w:r>
      <w:r>
        <w:t>authorities/bodies,</w:t>
      </w:r>
      <w:r>
        <w:rPr>
          <w:spacing w:val="-6"/>
        </w:rPr>
        <w:t xml:space="preserve"> </w:t>
      </w:r>
      <w:r>
        <w:t>professional</w:t>
      </w:r>
      <w:r>
        <w:rPr>
          <w:spacing w:val="-6"/>
        </w:rPr>
        <w:t xml:space="preserve"> </w:t>
      </w:r>
      <w:r>
        <w:t>teacher</w:t>
      </w:r>
      <w:r>
        <w:rPr>
          <w:spacing w:val="-6"/>
        </w:rPr>
        <w:t xml:space="preserve"> </w:t>
      </w:r>
      <w:r>
        <w:t>bodies,</w:t>
      </w:r>
      <w:r>
        <w:rPr>
          <w:spacing w:val="-5"/>
        </w:rPr>
        <w:t xml:space="preserve"> </w:t>
      </w:r>
      <w:r>
        <w:t>unions,</w:t>
      </w:r>
      <w:r>
        <w:rPr>
          <w:spacing w:val="-5"/>
        </w:rPr>
        <w:t xml:space="preserve"> </w:t>
      </w:r>
      <w:proofErr w:type="gramStart"/>
      <w:r>
        <w:t>teachers</w:t>
      </w:r>
      <w:proofErr w:type="gramEnd"/>
      <w:r>
        <w:rPr>
          <w:spacing w:val="-6"/>
        </w:rPr>
        <w:t xml:space="preserve"> </w:t>
      </w:r>
      <w:r>
        <w:t>and</w:t>
      </w:r>
      <w:r>
        <w:rPr>
          <w:spacing w:val="-8"/>
        </w:rPr>
        <w:t xml:space="preserve"> </w:t>
      </w:r>
      <w:r>
        <w:t>relevant</w:t>
      </w:r>
      <w:r>
        <w:rPr>
          <w:spacing w:val="-5"/>
        </w:rPr>
        <w:t xml:space="preserve"> </w:t>
      </w:r>
      <w:r>
        <w:t xml:space="preserve">educational </w:t>
      </w:r>
      <w:r>
        <w:rPr>
          <w:spacing w:val="-2"/>
        </w:rPr>
        <w:t>researchers.</w:t>
      </w:r>
    </w:p>
    <w:p w14:paraId="232534BF" w14:textId="77777777" w:rsidR="002E40D0" w:rsidRPr="006E6AC0" w:rsidRDefault="002E40D0" w:rsidP="002E40D0">
      <w:pPr>
        <w:pStyle w:val="Heading3"/>
      </w:pPr>
      <w:r>
        <w:t>Streamlined</w:t>
      </w:r>
    </w:p>
    <w:p w14:paraId="656551AF" w14:textId="77777777" w:rsidR="002E40D0" w:rsidRDefault="002E40D0" w:rsidP="002E40D0">
      <w:pPr>
        <w:pStyle w:val="BodyText"/>
        <w:spacing w:before="118"/>
        <w:ind w:right="118"/>
      </w:pPr>
      <w:r>
        <w:t>Certification</w:t>
      </w:r>
      <w:r>
        <w:rPr>
          <w:spacing w:val="-6"/>
        </w:rPr>
        <w:t xml:space="preserve"> </w:t>
      </w:r>
      <w:r>
        <w:t>processes</w:t>
      </w:r>
      <w:r>
        <w:rPr>
          <w:spacing w:val="-5"/>
        </w:rPr>
        <w:t xml:space="preserve"> </w:t>
      </w:r>
      <w:r>
        <w:t>will</w:t>
      </w:r>
      <w:r>
        <w:rPr>
          <w:spacing w:val="-3"/>
        </w:rPr>
        <w:t xml:space="preserve"> </w:t>
      </w:r>
      <w:r>
        <w:t>be</w:t>
      </w:r>
      <w:r>
        <w:rPr>
          <w:spacing w:val="-2"/>
        </w:rPr>
        <w:t xml:space="preserve"> </w:t>
      </w:r>
      <w:r>
        <w:t>as</w:t>
      </w:r>
      <w:r>
        <w:rPr>
          <w:spacing w:val="-5"/>
        </w:rPr>
        <w:t xml:space="preserve"> </w:t>
      </w:r>
      <w:r>
        <w:t>streamlined</w:t>
      </w:r>
      <w:r>
        <w:rPr>
          <w:spacing w:val="-4"/>
        </w:rPr>
        <w:t xml:space="preserve"> </w:t>
      </w:r>
      <w:r>
        <w:t>as</w:t>
      </w:r>
      <w:r>
        <w:rPr>
          <w:spacing w:val="-3"/>
        </w:rPr>
        <w:t xml:space="preserve"> </w:t>
      </w:r>
      <w:r>
        <w:t>possible,</w:t>
      </w:r>
      <w:r>
        <w:rPr>
          <w:spacing w:val="-3"/>
        </w:rPr>
        <w:t xml:space="preserve"> </w:t>
      </w:r>
      <w:r>
        <w:t>minimising</w:t>
      </w:r>
      <w:r>
        <w:rPr>
          <w:spacing w:val="-3"/>
        </w:rPr>
        <w:t xml:space="preserve"> </w:t>
      </w:r>
      <w:r>
        <w:t>the</w:t>
      </w:r>
      <w:r>
        <w:rPr>
          <w:spacing w:val="-2"/>
        </w:rPr>
        <w:t xml:space="preserve"> </w:t>
      </w:r>
      <w:r>
        <w:t>administrative</w:t>
      </w:r>
      <w:r>
        <w:rPr>
          <w:spacing w:val="-4"/>
        </w:rPr>
        <w:t xml:space="preserve"> </w:t>
      </w:r>
      <w:r>
        <w:t>burden</w:t>
      </w:r>
      <w:r>
        <w:rPr>
          <w:spacing w:val="-3"/>
        </w:rPr>
        <w:t xml:space="preserve"> </w:t>
      </w:r>
      <w:r>
        <w:t>on applicants</w:t>
      </w:r>
      <w:r>
        <w:rPr>
          <w:spacing w:val="-1"/>
        </w:rPr>
        <w:t xml:space="preserve"> </w:t>
      </w:r>
      <w:r>
        <w:t>while ensuring</w:t>
      </w:r>
      <w:r>
        <w:rPr>
          <w:spacing w:val="-1"/>
        </w:rPr>
        <w:t xml:space="preserve"> </w:t>
      </w:r>
      <w:r>
        <w:t>rigour</w:t>
      </w:r>
      <w:r>
        <w:rPr>
          <w:spacing w:val="-4"/>
        </w:rPr>
        <w:t xml:space="preserve"> </w:t>
      </w:r>
      <w:r>
        <w:t>of</w:t>
      </w:r>
      <w:r>
        <w:rPr>
          <w:spacing w:val="-1"/>
        </w:rPr>
        <w:t xml:space="preserve"> </w:t>
      </w:r>
      <w:r>
        <w:t>assessment</w:t>
      </w:r>
      <w:r>
        <w:rPr>
          <w:spacing w:val="-3"/>
        </w:rPr>
        <w:t xml:space="preserve"> </w:t>
      </w:r>
      <w:r>
        <w:t>against</w:t>
      </w:r>
      <w:r>
        <w:rPr>
          <w:spacing w:val="-3"/>
        </w:rPr>
        <w:t xml:space="preserve"> </w:t>
      </w:r>
      <w:r>
        <w:t>the</w:t>
      </w:r>
      <w:r>
        <w:rPr>
          <w:spacing w:val="-3"/>
        </w:rPr>
        <w:t xml:space="preserve"> </w:t>
      </w:r>
      <w:r>
        <w:t>Teacher</w:t>
      </w:r>
      <w:r>
        <w:rPr>
          <w:spacing w:val="-1"/>
        </w:rPr>
        <w:t xml:space="preserve"> </w:t>
      </w:r>
      <w:r>
        <w:t>Standards.</w:t>
      </w:r>
      <w:r>
        <w:rPr>
          <w:spacing w:val="-1"/>
        </w:rPr>
        <w:t xml:space="preserve"> </w:t>
      </w:r>
      <w:r>
        <w:t>Certification</w:t>
      </w:r>
      <w:r>
        <w:rPr>
          <w:spacing w:val="-1"/>
        </w:rPr>
        <w:t xml:space="preserve"> </w:t>
      </w:r>
      <w:r>
        <w:t>processes</w:t>
      </w:r>
      <w:r>
        <w:rPr>
          <w:spacing w:val="-3"/>
        </w:rPr>
        <w:t xml:space="preserve"> </w:t>
      </w:r>
      <w:r>
        <w:t>should</w:t>
      </w:r>
      <w:r>
        <w:rPr>
          <w:spacing w:val="-4"/>
        </w:rPr>
        <w:t xml:space="preserve"> </w:t>
      </w:r>
      <w:r>
        <w:t>be integrated into teachers’ daily practice to help prevent duplication or unnecessary additional work in the application process.</w:t>
      </w:r>
    </w:p>
    <w:p w14:paraId="68958D64" w14:textId="7C2F000B" w:rsidR="002E40D0" w:rsidRDefault="002E40D0">
      <w:pPr>
        <w:spacing w:before="0" w:line="259" w:lineRule="auto"/>
      </w:pPr>
      <w:r>
        <w:br w:type="page"/>
      </w:r>
    </w:p>
    <w:p w14:paraId="62F3CA15" w14:textId="1641C4EA" w:rsidR="00436940" w:rsidRDefault="00436940" w:rsidP="00436940">
      <w:pPr>
        <w:pStyle w:val="Heading1"/>
      </w:pPr>
      <w:r>
        <w:lastRenderedPageBreak/>
        <w:t>Elements of national certification of Highly Accomplished and Lead teachers</w:t>
      </w:r>
      <w:bookmarkEnd w:id="6"/>
    </w:p>
    <w:p w14:paraId="04F1B22B" w14:textId="6F4A5DCD" w:rsidR="00436940" w:rsidRDefault="00436940" w:rsidP="00436940">
      <w:pPr>
        <w:pStyle w:val="BodyText"/>
        <w:spacing w:before="118"/>
      </w:pPr>
      <w:r>
        <w:t>The</w:t>
      </w:r>
      <w:r>
        <w:rPr>
          <w:spacing w:val="-6"/>
        </w:rPr>
        <w:t xml:space="preserve"> </w:t>
      </w:r>
      <w:r>
        <w:t>Framework</w:t>
      </w:r>
      <w:r>
        <w:rPr>
          <w:spacing w:val="-6"/>
        </w:rPr>
        <w:t xml:space="preserve"> </w:t>
      </w:r>
      <w:r>
        <w:t>provides</w:t>
      </w:r>
      <w:r>
        <w:rPr>
          <w:spacing w:val="-8"/>
        </w:rPr>
        <w:t xml:space="preserve"> </w:t>
      </w:r>
      <w:r>
        <w:t>a</w:t>
      </w:r>
      <w:r>
        <w:rPr>
          <w:spacing w:val="-8"/>
        </w:rPr>
        <w:t xml:space="preserve"> </w:t>
      </w:r>
      <w:r>
        <w:t>nationally</w:t>
      </w:r>
      <w:r>
        <w:rPr>
          <w:spacing w:val="-5"/>
        </w:rPr>
        <w:t xml:space="preserve"> </w:t>
      </w:r>
      <w:r>
        <w:t>consistent</w:t>
      </w:r>
      <w:r>
        <w:rPr>
          <w:spacing w:val="-8"/>
        </w:rPr>
        <w:t xml:space="preserve"> </w:t>
      </w:r>
      <w:r>
        <w:t>approach</w:t>
      </w:r>
      <w:r>
        <w:rPr>
          <w:spacing w:val="-6"/>
        </w:rPr>
        <w:t xml:space="preserve"> </w:t>
      </w:r>
      <w:r>
        <w:t>to</w:t>
      </w:r>
      <w:r>
        <w:rPr>
          <w:spacing w:val="-7"/>
        </w:rPr>
        <w:t xml:space="preserve"> </w:t>
      </w:r>
      <w:r>
        <w:t>certification</w:t>
      </w:r>
      <w:r>
        <w:rPr>
          <w:spacing w:val="-9"/>
        </w:rPr>
        <w:t xml:space="preserve"> </w:t>
      </w:r>
      <w:r>
        <w:t>of</w:t>
      </w:r>
      <w:r>
        <w:rPr>
          <w:spacing w:val="-6"/>
        </w:rPr>
        <w:t xml:space="preserve"> </w:t>
      </w:r>
      <w:r>
        <w:t>teachers</w:t>
      </w:r>
      <w:r>
        <w:rPr>
          <w:spacing w:val="-8"/>
        </w:rPr>
        <w:t xml:space="preserve"> </w:t>
      </w:r>
      <w:r>
        <w:t>across</w:t>
      </w:r>
      <w:r>
        <w:rPr>
          <w:spacing w:val="-6"/>
        </w:rPr>
        <w:t xml:space="preserve"> </w:t>
      </w:r>
      <w:r>
        <w:t>Australia</w:t>
      </w:r>
      <w:r>
        <w:rPr>
          <w:spacing w:val="-7"/>
        </w:rPr>
        <w:t xml:space="preserve"> </w:t>
      </w:r>
      <w:r>
        <w:t>at</w:t>
      </w:r>
      <w:r>
        <w:rPr>
          <w:spacing w:val="-7"/>
        </w:rPr>
        <w:t xml:space="preserve"> </w:t>
      </w:r>
      <w:r>
        <w:t>the</w:t>
      </w:r>
      <w:r>
        <w:rPr>
          <w:spacing w:val="-8"/>
        </w:rPr>
        <w:t xml:space="preserve"> </w:t>
      </w:r>
      <w:r>
        <w:rPr>
          <w:spacing w:val="-2"/>
        </w:rPr>
        <w:t xml:space="preserve">Highly </w:t>
      </w:r>
      <w:r>
        <w:t>Accomplished</w:t>
      </w:r>
      <w:r>
        <w:rPr>
          <w:spacing w:val="-7"/>
        </w:rPr>
        <w:t xml:space="preserve"> </w:t>
      </w:r>
      <w:r>
        <w:t>and</w:t>
      </w:r>
      <w:r>
        <w:rPr>
          <w:spacing w:val="-6"/>
        </w:rPr>
        <w:t xml:space="preserve"> </w:t>
      </w:r>
      <w:r>
        <w:t>Lead</w:t>
      </w:r>
      <w:r>
        <w:rPr>
          <w:spacing w:val="-6"/>
        </w:rPr>
        <w:t xml:space="preserve"> </w:t>
      </w:r>
      <w:r>
        <w:t>career</w:t>
      </w:r>
      <w:r>
        <w:rPr>
          <w:spacing w:val="-5"/>
        </w:rPr>
        <w:t xml:space="preserve"> </w:t>
      </w:r>
      <w:r>
        <w:rPr>
          <w:spacing w:val="-2"/>
        </w:rPr>
        <w:t>stages.</w:t>
      </w:r>
    </w:p>
    <w:p w14:paraId="676172E2" w14:textId="6644576A" w:rsidR="00436940" w:rsidRDefault="00436940" w:rsidP="00436940">
      <w:pPr>
        <w:pStyle w:val="BodyText"/>
      </w:pPr>
      <w:r>
        <w:t>Certifying</w:t>
      </w:r>
      <w:r>
        <w:rPr>
          <w:spacing w:val="-6"/>
        </w:rPr>
        <w:t xml:space="preserve"> </w:t>
      </w:r>
      <w:bookmarkStart w:id="7" w:name="_bookmark2"/>
      <w:bookmarkEnd w:id="7"/>
      <w:r w:rsidR="00F50AE5">
        <w:t>authorities</w:t>
      </w:r>
      <w:r>
        <w:rPr>
          <w:rStyle w:val="FootnoteReference"/>
        </w:rPr>
        <w:footnoteReference w:id="2"/>
      </w:r>
      <w:r>
        <w:rPr>
          <w:spacing w:val="-4"/>
        </w:rPr>
        <w:t xml:space="preserve"> </w:t>
      </w:r>
      <w:r>
        <w:t>can</w:t>
      </w:r>
      <w:r>
        <w:rPr>
          <w:spacing w:val="-6"/>
        </w:rPr>
        <w:t xml:space="preserve"> </w:t>
      </w:r>
      <w:r>
        <w:t>develop</w:t>
      </w:r>
      <w:r>
        <w:rPr>
          <w:spacing w:val="-8"/>
        </w:rPr>
        <w:t xml:space="preserve"> </w:t>
      </w:r>
      <w:r>
        <w:t>their</w:t>
      </w:r>
      <w:r>
        <w:rPr>
          <w:spacing w:val="-5"/>
        </w:rPr>
        <w:t xml:space="preserve"> </w:t>
      </w:r>
      <w:r>
        <w:t>own</w:t>
      </w:r>
      <w:r>
        <w:rPr>
          <w:spacing w:val="-5"/>
        </w:rPr>
        <w:t xml:space="preserve"> </w:t>
      </w:r>
      <w:r>
        <w:t>certification</w:t>
      </w:r>
      <w:r>
        <w:rPr>
          <w:spacing w:val="-6"/>
        </w:rPr>
        <w:t xml:space="preserve"> </w:t>
      </w:r>
      <w:r>
        <w:t>processes</w:t>
      </w:r>
      <w:r>
        <w:rPr>
          <w:spacing w:val="-5"/>
        </w:rPr>
        <w:t xml:space="preserve"> </w:t>
      </w:r>
      <w:r>
        <w:t>provided</w:t>
      </w:r>
      <w:r>
        <w:rPr>
          <w:spacing w:val="-6"/>
        </w:rPr>
        <w:t xml:space="preserve"> </w:t>
      </w:r>
      <w:r>
        <w:t>they</w:t>
      </w:r>
      <w:r>
        <w:rPr>
          <w:spacing w:val="-6"/>
        </w:rPr>
        <w:t xml:space="preserve"> </w:t>
      </w:r>
      <w:r>
        <w:t>incorporate</w:t>
      </w:r>
      <w:r>
        <w:rPr>
          <w:spacing w:val="-4"/>
        </w:rPr>
        <w:t xml:space="preserve"> </w:t>
      </w:r>
      <w:r>
        <w:t>all</w:t>
      </w:r>
      <w:r>
        <w:rPr>
          <w:spacing w:val="-8"/>
        </w:rPr>
        <w:t xml:space="preserve"> </w:t>
      </w:r>
      <w:r>
        <w:t>elements</w:t>
      </w:r>
      <w:r>
        <w:rPr>
          <w:spacing w:val="-7"/>
        </w:rPr>
        <w:t xml:space="preserve"> </w:t>
      </w:r>
      <w:r>
        <w:t>of</w:t>
      </w:r>
      <w:r>
        <w:rPr>
          <w:spacing w:val="-7"/>
        </w:rPr>
        <w:t xml:space="preserve"> </w:t>
      </w:r>
      <w:r>
        <w:rPr>
          <w:spacing w:val="-5"/>
        </w:rPr>
        <w:t xml:space="preserve">the </w:t>
      </w:r>
      <w:r>
        <w:rPr>
          <w:spacing w:val="-2"/>
        </w:rPr>
        <w:t>Framework.</w:t>
      </w:r>
    </w:p>
    <w:p w14:paraId="2081374C" w14:textId="77777777" w:rsidR="00436940" w:rsidRDefault="00436940" w:rsidP="00436940">
      <w:pPr>
        <w:pStyle w:val="BodyText"/>
      </w:pPr>
      <w:r>
        <w:t>The</w:t>
      </w:r>
      <w:r>
        <w:rPr>
          <w:spacing w:val="-4"/>
        </w:rPr>
        <w:t xml:space="preserve"> </w:t>
      </w:r>
      <w:r>
        <w:t>Framework</w:t>
      </w:r>
      <w:r>
        <w:rPr>
          <w:spacing w:val="-5"/>
        </w:rPr>
        <w:t xml:space="preserve"> </w:t>
      </w:r>
      <w:r>
        <w:t>consists</w:t>
      </w:r>
      <w:r>
        <w:rPr>
          <w:spacing w:val="-7"/>
        </w:rPr>
        <w:t xml:space="preserve"> </w:t>
      </w:r>
      <w:r>
        <w:t>of</w:t>
      </w:r>
      <w:r>
        <w:rPr>
          <w:spacing w:val="-8"/>
        </w:rPr>
        <w:t xml:space="preserve"> </w:t>
      </w:r>
      <w:r>
        <w:t>8</w:t>
      </w:r>
      <w:r>
        <w:rPr>
          <w:spacing w:val="-3"/>
        </w:rPr>
        <w:t xml:space="preserve"> </w:t>
      </w:r>
      <w:r>
        <w:rPr>
          <w:spacing w:val="-2"/>
        </w:rPr>
        <w:t>elements:</w:t>
      </w:r>
    </w:p>
    <w:p w14:paraId="1833275E" w14:textId="77777777" w:rsidR="00436940" w:rsidRDefault="00436940" w:rsidP="00436940">
      <w:pPr>
        <w:pStyle w:val="ListParagraph"/>
        <w:widowControl w:val="0"/>
        <w:numPr>
          <w:ilvl w:val="0"/>
          <w:numId w:val="19"/>
        </w:numPr>
        <w:tabs>
          <w:tab w:val="left" w:pos="842"/>
        </w:tabs>
        <w:autoSpaceDE w:val="0"/>
        <w:autoSpaceDN w:val="0"/>
        <w:spacing w:before="121" w:after="0" w:line="240" w:lineRule="auto"/>
        <w:ind w:left="842" w:hanging="353"/>
        <w:contextualSpacing w:val="0"/>
      </w:pPr>
      <w:r>
        <w:rPr>
          <w:spacing w:val="-2"/>
        </w:rPr>
        <w:t>Eligibility</w:t>
      </w:r>
    </w:p>
    <w:p w14:paraId="7D7A02EF" w14:textId="77777777" w:rsidR="00436940" w:rsidRDefault="00436940" w:rsidP="00436940">
      <w:pPr>
        <w:pStyle w:val="ListParagraph"/>
        <w:widowControl w:val="0"/>
        <w:numPr>
          <w:ilvl w:val="0"/>
          <w:numId w:val="19"/>
        </w:numPr>
        <w:tabs>
          <w:tab w:val="left" w:pos="842"/>
        </w:tabs>
        <w:autoSpaceDE w:val="0"/>
        <w:autoSpaceDN w:val="0"/>
        <w:spacing w:after="0" w:line="240" w:lineRule="auto"/>
        <w:ind w:left="842" w:hanging="353"/>
        <w:contextualSpacing w:val="0"/>
      </w:pPr>
      <w:r>
        <w:rPr>
          <w:spacing w:val="-2"/>
        </w:rPr>
        <w:t>Portability</w:t>
      </w:r>
    </w:p>
    <w:p w14:paraId="4CCF7718" w14:textId="77777777" w:rsidR="00436940" w:rsidRDefault="00436940" w:rsidP="00436940">
      <w:pPr>
        <w:pStyle w:val="ListParagraph"/>
        <w:widowControl w:val="0"/>
        <w:numPr>
          <w:ilvl w:val="0"/>
          <w:numId w:val="19"/>
        </w:numPr>
        <w:tabs>
          <w:tab w:val="left" w:pos="842"/>
        </w:tabs>
        <w:autoSpaceDE w:val="0"/>
        <w:autoSpaceDN w:val="0"/>
        <w:spacing w:after="0" w:line="240" w:lineRule="auto"/>
        <w:ind w:left="842" w:hanging="353"/>
        <w:contextualSpacing w:val="0"/>
      </w:pPr>
      <w:r>
        <w:t>Assessment</w:t>
      </w:r>
      <w:r>
        <w:rPr>
          <w:spacing w:val="-6"/>
        </w:rPr>
        <w:t xml:space="preserve"> </w:t>
      </w:r>
      <w:r>
        <w:t>of</w:t>
      </w:r>
      <w:r>
        <w:rPr>
          <w:spacing w:val="-4"/>
        </w:rPr>
        <w:t xml:space="preserve"> </w:t>
      </w:r>
      <w:r>
        <w:t>Highly</w:t>
      </w:r>
      <w:r>
        <w:rPr>
          <w:spacing w:val="-4"/>
        </w:rPr>
        <w:t xml:space="preserve"> </w:t>
      </w:r>
      <w:r>
        <w:t>Accomplished</w:t>
      </w:r>
      <w:r>
        <w:rPr>
          <w:spacing w:val="-5"/>
        </w:rPr>
        <w:t xml:space="preserve"> </w:t>
      </w:r>
      <w:r>
        <w:t>or</w:t>
      </w:r>
      <w:r>
        <w:rPr>
          <w:spacing w:val="-4"/>
        </w:rPr>
        <w:t xml:space="preserve"> </w:t>
      </w:r>
      <w:r>
        <w:t>Lead</w:t>
      </w:r>
      <w:r>
        <w:rPr>
          <w:spacing w:val="-4"/>
        </w:rPr>
        <w:t xml:space="preserve"> </w:t>
      </w:r>
      <w:r>
        <w:rPr>
          <w:spacing w:val="-2"/>
        </w:rPr>
        <w:t>practice</w:t>
      </w:r>
    </w:p>
    <w:p w14:paraId="4E18BFB1" w14:textId="77777777" w:rsidR="00436940" w:rsidRDefault="00436940" w:rsidP="00436940">
      <w:pPr>
        <w:pStyle w:val="ListParagraph"/>
        <w:widowControl w:val="0"/>
        <w:numPr>
          <w:ilvl w:val="0"/>
          <w:numId w:val="19"/>
        </w:numPr>
        <w:tabs>
          <w:tab w:val="left" w:pos="842"/>
        </w:tabs>
        <w:autoSpaceDE w:val="0"/>
        <w:autoSpaceDN w:val="0"/>
        <w:spacing w:after="0" w:line="240" w:lineRule="auto"/>
        <w:ind w:left="842" w:hanging="353"/>
        <w:contextualSpacing w:val="0"/>
      </w:pPr>
      <w:r>
        <w:t>Appeals</w:t>
      </w:r>
      <w:r>
        <w:rPr>
          <w:spacing w:val="-7"/>
        </w:rPr>
        <w:t xml:space="preserve"> </w:t>
      </w:r>
      <w:proofErr w:type="gramStart"/>
      <w:r>
        <w:rPr>
          <w:spacing w:val="-2"/>
        </w:rPr>
        <w:t>process</w:t>
      </w:r>
      <w:proofErr w:type="gramEnd"/>
    </w:p>
    <w:p w14:paraId="267EB953" w14:textId="77777777" w:rsidR="00436940" w:rsidRDefault="00436940" w:rsidP="00436940">
      <w:pPr>
        <w:pStyle w:val="ListParagraph"/>
        <w:widowControl w:val="0"/>
        <w:numPr>
          <w:ilvl w:val="0"/>
          <w:numId w:val="19"/>
        </w:numPr>
        <w:tabs>
          <w:tab w:val="left" w:pos="842"/>
        </w:tabs>
        <w:autoSpaceDE w:val="0"/>
        <w:autoSpaceDN w:val="0"/>
        <w:spacing w:before="118" w:after="0" w:line="240" w:lineRule="auto"/>
        <w:ind w:left="842" w:hanging="353"/>
        <w:contextualSpacing w:val="0"/>
      </w:pPr>
      <w:r>
        <w:t>Applicant</w:t>
      </w:r>
      <w:r>
        <w:rPr>
          <w:spacing w:val="-5"/>
        </w:rPr>
        <w:t xml:space="preserve"> </w:t>
      </w:r>
      <w:r>
        <w:rPr>
          <w:spacing w:val="-2"/>
        </w:rPr>
        <w:t>support</w:t>
      </w:r>
    </w:p>
    <w:p w14:paraId="66987EB1" w14:textId="77777777" w:rsidR="00436940" w:rsidRDefault="00436940" w:rsidP="00436940">
      <w:pPr>
        <w:pStyle w:val="ListParagraph"/>
        <w:widowControl w:val="0"/>
        <w:numPr>
          <w:ilvl w:val="0"/>
          <w:numId w:val="19"/>
        </w:numPr>
        <w:tabs>
          <w:tab w:val="left" w:pos="842"/>
        </w:tabs>
        <w:autoSpaceDE w:val="0"/>
        <w:autoSpaceDN w:val="0"/>
        <w:spacing w:after="0" w:line="240" w:lineRule="auto"/>
        <w:ind w:left="842" w:hanging="353"/>
        <w:contextualSpacing w:val="0"/>
      </w:pPr>
      <w:r>
        <w:rPr>
          <w:spacing w:val="-2"/>
        </w:rPr>
        <w:t>Maintenance</w:t>
      </w:r>
    </w:p>
    <w:p w14:paraId="03412877" w14:textId="77777777" w:rsidR="00436940" w:rsidRDefault="00436940" w:rsidP="00436940">
      <w:pPr>
        <w:pStyle w:val="ListParagraph"/>
        <w:widowControl w:val="0"/>
        <w:numPr>
          <w:ilvl w:val="0"/>
          <w:numId w:val="19"/>
        </w:numPr>
        <w:tabs>
          <w:tab w:val="left" w:pos="842"/>
        </w:tabs>
        <w:autoSpaceDE w:val="0"/>
        <w:autoSpaceDN w:val="0"/>
        <w:spacing w:before="121" w:after="0" w:line="240" w:lineRule="auto"/>
        <w:ind w:left="842" w:hanging="353"/>
        <w:contextualSpacing w:val="0"/>
      </w:pPr>
      <w:r>
        <w:rPr>
          <w:spacing w:val="-2"/>
        </w:rPr>
        <w:t>Pathways</w:t>
      </w:r>
    </w:p>
    <w:p w14:paraId="75BA20BD" w14:textId="77777777" w:rsidR="00436940" w:rsidRPr="00436940" w:rsidRDefault="00436940" w:rsidP="00436940">
      <w:pPr>
        <w:pStyle w:val="ListParagraph"/>
        <w:widowControl w:val="0"/>
        <w:numPr>
          <w:ilvl w:val="0"/>
          <w:numId w:val="19"/>
        </w:numPr>
        <w:tabs>
          <w:tab w:val="left" w:pos="842"/>
        </w:tabs>
        <w:autoSpaceDE w:val="0"/>
        <w:autoSpaceDN w:val="0"/>
        <w:spacing w:after="0" w:line="240" w:lineRule="auto"/>
        <w:ind w:left="842" w:hanging="353"/>
        <w:contextualSpacing w:val="0"/>
      </w:pPr>
      <w:r>
        <w:t>Quality</w:t>
      </w:r>
      <w:r>
        <w:rPr>
          <w:spacing w:val="-3"/>
        </w:rPr>
        <w:t xml:space="preserve"> </w:t>
      </w:r>
      <w:r>
        <w:rPr>
          <w:spacing w:val="-2"/>
        </w:rPr>
        <w:t>assurance</w:t>
      </w:r>
    </w:p>
    <w:p w14:paraId="7076EBEE" w14:textId="77777777" w:rsidR="00436940" w:rsidRDefault="00436940" w:rsidP="00436940">
      <w:pPr>
        <w:widowControl w:val="0"/>
        <w:tabs>
          <w:tab w:val="left" w:pos="842"/>
        </w:tabs>
        <w:autoSpaceDE w:val="0"/>
        <w:autoSpaceDN w:val="0"/>
        <w:spacing w:after="0" w:line="240" w:lineRule="auto"/>
      </w:pPr>
    </w:p>
    <w:p w14:paraId="3F870CA0" w14:textId="239A24AD" w:rsidR="00436940" w:rsidRDefault="00436940" w:rsidP="00436940">
      <w:pPr>
        <w:pStyle w:val="Heading2"/>
      </w:pPr>
      <w:bookmarkStart w:id="9" w:name="_Toc140140534"/>
      <w:r>
        <w:t>1. Eligibility</w:t>
      </w:r>
      <w:bookmarkEnd w:id="9"/>
    </w:p>
    <w:p w14:paraId="3AFC1D3C" w14:textId="77777777" w:rsidR="00436940" w:rsidRDefault="00436940" w:rsidP="00436940">
      <w:r>
        <w:t>Applicants require current and full teacher registration with an Australian state or territory teacher regulatory authority. Applicants do not have to be certified as a Highly Accomplished teacher before applying for Lead teacher status.</w:t>
      </w:r>
    </w:p>
    <w:p w14:paraId="74FA48BB" w14:textId="77777777" w:rsidR="00436940" w:rsidRDefault="00436940" w:rsidP="00436940">
      <w:r>
        <w:t>Applicants can apply for certification at the Highly Accomplished and Lead career stages if they are employed in a school or early childhood setting with a certifying authority across Australia.</w:t>
      </w:r>
    </w:p>
    <w:p w14:paraId="498CD806" w14:textId="77777777" w:rsidR="00977C3C" w:rsidRDefault="00977C3C">
      <w:pPr>
        <w:spacing w:before="0" w:line="259" w:lineRule="auto"/>
        <w:rPr>
          <w:rFonts w:cs="Arial"/>
          <w:b/>
          <w:bCs/>
          <w:color w:val="007377" w:themeColor="text2"/>
          <w:sz w:val="30"/>
          <w:szCs w:val="30"/>
        </w:rPr>
      </w:pPr>
      <w:bookmarkStart w:id="10" w:name="_Toc140140535"/>
      <w:r>
        <w:br w:type="page"/>
      </w:r>
    </w:p>
    <w:p w14:paraId="40C52824" w14:textId="67EEA716" w:rsidR="00436940" w:rsidRDefault="00436940" w:rsidP="00436940">
      <w:pPr>
        <w:pStyle w:val="Heading2"/>
      </w:pPr>
      <w:r>
        <w:lastRenderedPageBreak/>
        <w:t>2. Portability</w:t>
      </w:r>
      <w:bookmarkEnd w:id="10"/>
    </w:p>
    <w:p w14:paraId="66A1D0CE" w14:textId="77777777" w:rsidR="00436940" w:rsidRDefault="00436940" w:rsidP="00436940">
      <w:r>
        <w:t>Certification at the Highly Accomplished and Lead career stages is recognised across Australia*.</w:t>
      </w:r>
    </w:p>
    <w:p w14:paraId="270A70D8" w14:textId="68D465F8" w:rsidR="00436940" w:rsidRPr="00436940" w:rsidRDefault="00436940" w:rsidP="00436940">
      <w:r>
        <w:t>Certified teachers do not need to reapply upon changing employment to another sector or jurisdiction but will need to provide evidence of current certification and eligibility to the incoming certifying authority.</w:t>
      </w:r>
    </w:p>
    <w:p w14:paraId="0BB476CB" w14:textId="77777777" w:rsidR="00436940" w:rsidRDefault="00436940" w:rsidP="00436940">
      <w:r>
        <w:t>*Any industrial implications of certification are at the discretion of the incoming employer.</w:t>
      </w:r>
    </w:p>
    <w:p w14:paraId="253DF954" w14:textId="7EBFC0BE" w:rsidR="00436940" w:rsidRDefault="00436940" w:rsidP="00436940">
      <w:pPr>
        <w:pStyle w:val="Heading2"/>
      </w:pPr>
      <w:bookmarkStart w:id="11" w:name="_Toc140140536"/>
      <w:r>
        <w:t>3. Assessment of Highly Accomplished or Lead practice</w:t>
      </w:r>
      <w:bookmarkEnd w:id="11"/>
    </w:p>
    <w:p w14:paraId="5592CC1A" w14:textId="6E13A7D2" w:rsidR="00436940" w:rsidRDefault="00436940" w:rsidP="00436940">
      <w:r>
        <w:t xml:space="preserve">Assessment will be against the Highly Accomplished or Lead career stages of the Australian Professional Standards for Teachers and is based on an ‘on-balance’ judgement of demonstrated achievement of each of the </w:t>
      </w:r>
      <w:r w:rsidR="00B644F7">
        <w:t>7</w:t>
      </w:r>
      <w:r>
        <w:t xml:space="preserve"> Teacher Standards.</w:t>
      </w:r>
    </w:p>
    <w:p w14:paraId="7BACF14F" w14:textId="77777777" w:rsidR="00436940" w:rsidRDefault="00436940" w:rsidP="00436940">
      <w:r>
        <w:t>The achievement of certification should be based on multiple sources of evidence against the Teacher Standards. Certification processes should accommodate diﬀerent contexts and experiences.</w:t>
      </w:r>
    </w:p>
    <w:p w14:paraId="34B26B2C" w14:textId="6114EBE4" w:rsidR="00436940" w:rsidRDefault="00436940" w:rsidP="00436940">
      <w:r>
        <w:t>An ‘on-balance’ judgement by the certifying authority will be made as to whether each Teacher Standard has been demonstrated, based on the evidence provided. Any or all parts of the assessment and certification recommendation can be delegated to a person trained by the certifying authority either internal or external to the applicants setting (</w:t>
      </w:r>
      <w:proofErr w:type="gramStart"/>
      <w:r>
        <w:t>e.g.</w:t>
      </w:r>
      <w:proofErr w:type="gramEnd"/>
      <w:r>
        <w:t xml:space="preserve"> principal or external assessor) but must include verification of the assessment by the certifying authority.</w:t>
      </w:r>
    </w:p>
    <w:p w14:paraId="3BC63A0C" w14:textId="77777777" w:rsidR="00436940" w:rsidRDefault="00436940" w:rsidP="00436940">
      <w:r>
        <w:t>Evidence will:</w:t>
      </w:r>
    </w:p>
    <w:p w14:paraId="3EADA7A4" w14:textId="408D87C0" w:rsidR="00436940" w:rsidRDefault="00436940" w:rsidP="00436940">
      <w:pPr>
        <w:pStyle w:val="BulletLevel1"/>
      </w:pPr>
      <w:r>
        <w:t xml:space="preserve">be drawn directly from the teacher’s </w:t>
      </w:r>
      <w:proofErr w:type="gramStart"/>
      <w:r>
        <w:t>work;</w:t>
      </w:r>
      <w:proofErr w:type="gramEnd"/>
    </w:p>
    <w:p w14:paraId="27050AC8" w14:textId="7183972E" w:rsidR="00436940" w:rsidRDefault="00436940" w:rsidP="00436940">
      <w:pPr>
        <w:pStyle w:val="BulletLevel1"/>
      </w:pPr>
      <w:r>
        <w:t xml:space="preserve">show that the applicant meets the Teacher Standards in a clear, concise and convincing </w:t>
      </w:r>
      <w:proofErr w:type="gramStart"/>
      <w:r>
        <w:t>way;</w:t>
      </w:r>
      <w:proofErr w:type="gramEnd"/>
    </w:p>
    <w:p w14:paraId="077B6A16" w14:textId="6C511E98" w:rsidR="00436940" w:rsidRDefault="00436940" w:rsidP="00436940">
      <w:pPr>
        <w:pStyle w:val="BulletLevel1"/>
      </w:pPr>
      <w:r>
        <w:t>be derived from a range of sources and must:</w:t>
      </w:r>
    </w:p>
    <w:p w14:paraId="24A16FC9" w14:textId="4C3B925A" w:rsidR="00436940" w:rsidRDefault="00436940" w:rsidP="00436940">
      <w:pPr>
        <w:pStyle w:val="BulletLevel2"/>
      </w:pPr>
      <w:r>
        <w:t xml:space="preserve">include evidence of impact on student </w:t>
      </w:r>
      <w:proofErr w:type="gramStart"/>
      <w:r>
        <w:t>learning;</w:t>
      </w:r>
      <w:proofErr w:type="gramEnd"/>
    </w:p>
    <w:p w14:paraId="604A48C9" w14:textId="2095F2FA" w:rsidR="00436940" w:rsidRDefault="00436940" w:rsidP="00436940">
      <w:pPr>
        <w:pStyle w:val="BulletLevel2"/>
      </w:pPr>
      <w:r>
        <w:t xml:space="preserve">show reflection on practice and provide evidence of </w:t>
      </w:r>
      <w:proofErr w:type="gramStart"/>
      <w:r>
        <w:t>impact;</w:t>
      </w:r>
      <w:proofErr w:type="gramEnd"/>
    </w:p>
    <w:p w14:paraId="1CD72DE6" w14:textId="497ED06A" w:rsidR="00436940" w:rsidRDefault="00436940" w:rsidP="00436940">
      <w:pPr>
        <w:pStyle w:val="BulletLevel1"/>
      </w:pPr>
      <w:r>
        <w:t>contain direct observation (either video or in-person) of, or an observation report on, the applicant’s practice that demonstrates the Teacher Standards.</w:t>
      </w:r>
    </w:p>
    <w:p w14:paraId="052D4DF4" w14:textId="77777777" w:rsidR="005B75A3" w:rsidRDefault="005B75A3" w:rsidP="005B75A3">
      <w:pPr>
        <w:pStyle w:val="BulletLevel1"/>
        <w:numPr>
          <w:ilvl w:val="0"/>
          <w:numId w:val="0"/>
        </w:numPr>
        <w:ind w:left="284" w:hanging="284"/>
      </w:pPr>
    </w:p>
    <w:p w14:paraId="40BEA1FA" w14:textId="25AB8002" w:rsidR="005B75A3" w:rsidRDefault="005B75A3" w:rsidP="005B75A3">
      <w:pPr>
        <w:pStyle w:val="BulletLevel1"/>
        <w:numPr>
          <w:ilvl w:val="0"/>
          <w:numId w:val="0"/>
        </w:numPr>
        <w:ind w:left="284" w:hanging="284"/>
        <w:jc w:val="center"/>
      </w:pPr>
      <w:r>
        <w:rPr>
          <w:noProof/>
        </w:rPr>
        <w:drawing>
          <wp:inline distT="0" distB="0" distL="0" distR="0" wp14:anchorId="3F5A9748" wp14:editId="6555D371">
            <wp:extent cx="5739796" cy="2682875"/>
            <wp:effectExtent l="0" t="0" r="635" b="0"/>
            <wp:docPr id="1642572195" name="Picture 2" descr="A group of teachers standing in front of a bulletin board. One teacher is holding the AITSL Classroom Practice Continuum.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572195" name="Picture 2" descr="A group of teachers standing in front of a bulletin board. One teacher is holding the AITSL Classroom Practice Continuum. &#10;&#10;"/>
                    <pic:cNvPicPr/>
                  </pic:nvPicPr>
                  <pic:blipFill rotWithShape="1">
                    <a:blip r:embed="rId18"/>
                    <a:srcRect l="6116" t="13184" r="738" b="21575"/>
                    <a:stretch/>
                  </pic:blipFill>
                  <pic:spPr bwMode="auto">
                    <a:xfrm>
                      <a:off x="0" y="0"/>
                      <a:ext cx="5746595" cy="2686053"/>
                    </a:xfrm>
                    <a:prstGeom prst="rect">
                      <a:avLst/>
                    </a:prstGeom>
                    <a:ln>
                      <a:noFill/>
                    </a:ln>
                    <a:extLst>
                      <a:ext uri="{53640926-AAD7-44D8-BBD7-CCE9431645EC}">
                        <a14:shadowObscured xmlns:a14="http://schemas.microsoft.com/office/drawing/2010/main"/>
                      </a:ext>
                    </a:extLst>
                  </pic:spPr>
                </pic:pic>
              </a:graphicData>
            </a:graphic>
          </wp:inline>
        </w:drawing>
      </w:r>
    </w:p>
    <w:p w14:paraId="06089318" w14:textId="72D8794A" w:rsidR="00436940" w:rsidRDefault="00436940" w:rsidP="00436940">
      <w:r>
        <w:lastRenderedPageBreak/>
        <w:t>Notes</w:t>
      </w:r>
    </w:p>
    <w:p w14:paraId="11FFBE96" w14:textId="48697DE8" w:rsidR="00436940" w:rsidRDefault="00436940" w:rsidP="00436940">
      <w:pPr>
        <w:pStyle w:val="BulletLevel1"/>
      </w:pPr>
      <w:r>
        <w:t xml:space="preserve">The Standard Descriptors may be used as a way for applicants to demonstrate that they meet the Teacher Standards. They can be used to inform evidence curation and ‘on-balance' judgements but are not mandatory or </w:t>
      </w:r>
      <w:proofErr w:type="gramStart"/>
      <w:r>
        <w:t>prescriptive;</w:t>
      </w:r>
      <w:proofErr w:type="gramEnd"/>
    </w:p>
    <w:p w14:paraId="1B3F432E" w14:textId="120FFD28" w:rsidR="00436940" w:rsidRDefault="00436940" w:rsidP="00436940">
      <w:pPr>
        <w:pStyle w:val="BulletLevel1"/>
      </w:pPr>
      <w:r>
        <w:t xml:space="preserve">Templates, scaﬀolds and/or work associated with formally credentialled courses may be used as part of certification processes to capture evidence from </w:t>
      </w:r>
      <w:proofErr w:type="gramStart"/>
      <w:r>
        <w:t>teachers;</w:t>
      </w:r>
      <w:proofErr w:type="gramEnd"/>
    </w:p>
    <w:p w14:paraId="65010883" w14:textId="0A6FB323" w:rsidR="00436940" w:rsidRDefault="00436940" w:rsidP="00436940">
      <w:pPr>
        <w:pStyle w:val="BulletLevel1"/>
      </w:pPr>
      <w:r>
        <w:t xml:space="preserve">A single piece of evidence can address multiple Teacher </w:t>
      </w:r>
      <w:proofErr w:type="gramStart"/>
      <w:r>
        <w:t>Standards;</w:t>
      </w:r>
      <w:proofErr w:type="gramEnd"/>
    </w:p>
    <w:p w14:paraId="73B06A65" w14:textId="7A3803C1" w:rsidR="00436940" w:rsidRDefault="00436940" w:rsidP="00436940">
      <w:pPr>
        <w:pStyle w:val="BulletLevel1"/>
      </w:pPr>
      <w:r>
        <w:t xml:space="preserve">Evidence can be submitted as a collective of applicants, provided the certifying authority can discern the individual applicant’s unique contribution and </w:t>
      </w:r>
      <w:proofErr w:type="gramStart"/>
      <w:r>
        <w:t>impact;</w:t>
      </w:r>
      <w:proofErr w:type="gramEnd"/>
    </w:p>
    <w:p w14:paraId="51EE989B" w14:textId="51F4EC3D" w:rsidR="00436940" w:rsidRDefault="00436940" w:rsidP="00436940">
      <w:pPr>
        <w:pStyle w:val="BulletLevel1"/>
      </w:pPr>
      <w:r>
        <w:t xml:space="preserve">Referee statements or interviews can be used as evidence or to further strengthen assessor judgement, if </w:t>
      </w:r>
      <w:proofErr w:type="gramStart"/>
      <w:r>
        <w:t>required;</w:t>
      </w:r>
      <w:proofErr w:type="gramEnd"/>
    </w:p>
    <w:p w14:paraId="49614C26" w14:textId="65CC8267" w:rsidR="00436940" w:rsidRDefault="00436940" w:rsidP="00436940">
      <w:pPr>
        <w:pStyle w:val="BulletLevel1"/>
      </w:pPr>
      <w:r>
        <w:t>Certifying authorities may choose to have a process by which Highly Accomplished or Lead teachers can be certified as specialising in a particular area or subject, identifying that specialisation on the teacher’s certification records. Specialisation processes could include the provision of tailored scaﬀolds, templated approaches and/or supports.</w:t>
      </w:r>
    </w:p>
    <w:p w14:paraId="6E46A7A0" w14:textId="77777777" w:rsidR="00436940" w:rsidRDefault="00436940" w:rsidP="00436940">
      <w:pPr>
        <w:pStyle w:val="BulletLevel1"/>
        <w:numPr>
          <w:ilvl w:val="0"/>
          <w:numId w:val="0"/>
        </w:numPr>
        <w:ind w:left="284" w:hanging="284"/>
      </w:pPr>
    </w:p>
    <w:p w14:paraId="34B31F7A" w14:textId="5C9275D0" w:rsidR="00436940" w:rsidRDefault="00436940" w:rsidP="00436940">
      <w:pPr>
        <w:pStyle w:val="Heading2"/>
      </w:pPr>
      <w:bookmarkStart w:id="12" w:name="_Toc140140537"/>
      <w:r>
        <w:t>4. Appeals process</w:t>
      </w:r>
      <w:bookmarkEnd w:id="12"/>
    </w:p>
    <w:p w14:paraId="53210A94" w14:textId="77777777" w:rsidR="00436940" w:rsidRDefault="00436940" w:rsidP="00436940">
      <w:r>
        <w:t>Certifying authorities must provide applicants with a provision for appeal of certification decisions, in line with legislation and existing processes in the relevant jurisdiction.</w:t>
      </w:r>
    </w:p>
    <w:p w14:paraId="53E36857" w14:textId="5661D5E0" w:rsidR="00436940" w:rsidRDefault="00436940" w:rsidP="00436940">
      <w:pPr>
        <w:pStyle w:val="Heading2"/>
      </w:pPr>
      <w:bookmarkStart w:id="13" w:name="_Toc140140538"/>
      <w:r>
        <w:t>5. Applicant support</w:t>
      </w:r>
      <w:bookmarkEnd w:id="13"/>
    </w:p>
    <w:p w14:paraId="5626C3B8" w14:textId="77777777" w:rsidR="00436940" w:rsidRDefault="00436940" w:rsidP="00436940">
      <w:r>
        <w:t>Certifying authorities must provide applicants with constructive, formative feedback at least once throughout the certification process and support those who are not yet meeting the Teacher Standards at the Highly Accomplished or Lead career stage to understand what they need to do to achieve certification.</w:t>
      </w:r>
    </w:p>
    <w:p w14:paraId="3BF057F5" w14:textId="77777777" w:rsidR="00436940" w:rsidRDefault="00436940" w:rsidP="00436940">
      <w:r>
        <w:t>Certifying authorities must provide applicants with suﬃcient support to meet the assessment requirements by providing templates, exemplars, information sessions and/or evidence samples.</w:t>
      </w:r>
    </w:p>
    <w:p w14:paraId="0E6B2687" w14:textId="6F0B6A78" w:rsidR="00436940" w:rsidRDefault="00436940" w:rsidP="00436940">
      <w:pPr>
        <w:pStyle w:val="Heading2"/>
      </w:pPr>
      <w:bookmarkStart w:id="14" w:name="_Toc140140539"/>
      <w:r>
        <w:t>6. Maintenance</w:t>
      </w:r>
      <w:bookmarkEnd w:id="14"/>
    </w:p>
    <w:p w14:paraId="3FB1B853" w14:textId="77777777" w:rsidR="00436940" w:rsidRDefault="00436940" w:rsidP="00436940">
      <w:r>
        <w:t>Certification will be granted for a ﬁxed period of ﬁve years. To maintain certification status, teachers must maintain their full registration as a teacher.</w:t>
      </w:r>
    </w:p>
    <w:p w14:paraId="3163986C" w14:textId="132B4551" w:rsidR="00436940" w:rsidRDefault="00436940" w:rsidP="00436940">
      <w:r>
        <w:t>To renew status for a further ﬁve years, a teacher’s employer or their delegate must verify that the teacher’s practice remains at the Highly Accomplished or Lead career stage.</w:t>
      </w:r>
    </w:p>
    <w:p w14:paraId="54DB46D8" w14:textId="77777777" w:rsidR="00436940" w:rsidRDefault="00436940" w:rsidP="00436940">
      <w:r>
        <w:t>Teachers can have their certification revoked during the ﬁve-year ﬁxed period if their registration as a teacher is no longer current and/or their employer alerts the certifying authority that the teacher’s practice is no longer at the Highly Accomplished or Lead career stage.</w:t>
      </w:r>
    </w:p>
    <w:p w14:paraId="59580234" w14:textId="77777777" w:rsidR="005B75A3" w:rsidRDefault="005B75A3" w:rsidP="00436940">
      <w:pPr>
        <w:pStyle w:val="Heading2"/>
      </w:pPr>
      <w:bookmarkStart w:id="15" w:name="_Toc140140540"/>
      <w:r>
        <w:br w:type="page"/>
      </w:r>
    </w:p>
    <w:p w14:paraId="7B399D9D" w14:textId="0C8805ED" w:rsidR="00436940" w:rsidRDefault="00436940" w:rsidP="00436940">
      <w:pPr>
        <w:pStyle w:val="Heading2"/>
      </w:pPr>
      <w:r>
        <w:lastRenderedPageBreak/>
        <w:t>7. Pathways</w:t>
      </w:r>
      <w:bookmarkEnd w:id="15"/>
    </w:p>
    <w:p w14:paraId="6C60855F" w14:textId="5F2524A8" w:rsidR="00436940" w:rsidRDefault="00436940" w:rsidP="00436940">
      <w:r>
        <w:t xml:space="preserve">Certifying authorities must have a pathways process to recognise prior assessment from credible programs where teachers have demonstrated they already meet part or </w:t>
      </w:r>
      <w:proofErr w:type="gramStart"/>
      <w:r>
        <w:t>all of</w:t>
      </w:r>
      <w:proofErr w:type="gramEnd"/>
      <w:r>
        <w:t xml:space="preserve"> the Teacher Standards at the Highly Accomplished or Lead career stages. This process will require certifying authorities to map the Teacher Standards achieved previously and only require evidence from applicants against the Teacher Standards not yet demonstrated through the prior assessment.</w:t>
      </w:r>
    </w:p>
    <w:p w14:paraId="10C99B71" w14:textId="2EFC3240" w:rsidR="00436940" w:rsidRDefault="00436940" w:rsidP="00436940">
      <w:r>
        <w:t xml:space="preserve">Any certification via a pathways approach will be subject to national quality assurance processes as per element </w:t>
      </w:r>
      <w:r w:rsidR="00B644F7">
        <w:t>8</w:t>
      </w:r>
      <w:r>
        <w:t xml:space="preserve"> of the Framework.</w:t>
      </w:r>
    </w:p>
    <w:p w14:paraId="215CFB0B" w14:textId="77777777" w:rsidR="00436940" w:rsidRDefault="00436940" w:rsidP="00436940">
      <w:r>
        <w:t>Any industrial implications of certification through a pathways process are at the discretion of the employer.</w:t>
      </w:r>
    </w:p>
    <w:p w14:paraId="0717A94B" w14:textId="4CDCAA27" w:rsidR="00436940" w:rsidRDefault="00436940" w:rsidP="00436940">
      <w:pPr>
        <w:pStyle w:val="Heading2"/>
      </w:pPr>
      <w:bookmarkStart w:id="16" w:name="_Toc140140541"/>
      <w:r>
        <w:t>8. Quality assurance</w:t>
      </w:r>
      <w:bookmarkEnd w:id="16"/>
    </w:p>
    <w:p w14:paraId="31C662FC" w14:textId="77777777" w:rsidR="00436940" w:rsidRDefault="00436940" w:rsidP="00436940">
      <w:bookmarkStart w:id="17" w:name="_Hlk140514415"/>
      <w:r>
        <w:t xml:space="preserve">Quality assurance mechanisms are essential to achieve and maintain rigorous, </w:t>
      </w:r>
      <w:proofErr w:type="gramStart"/>
      <w:r>
        <w:t>valid</w:t>
      </w:r>
      <w:proofErr w:type="gramEnd"/>
      <w:r>
        <w:t xml:space="preserve"> and credible assessments of teachers’ practice for the purposes of certification.</w:t>
      </w:r>
    </w:p>
    <w:p w14:paraId="22D034FE" w14:textId="77777777" w:rsidR="00436940" w:rsidRDefault="00436940" w:rsidP="00436940">
      <w:r>
        <w:t>Certifying authorities must:</w:t>
      </w:r>
    </w:p>
    <w:p w14:paraId="646D559E" w14:textId="2F228AB4" w:rsidR="00B644F7" w:rsidRDefault="00436940" w:rsidP="00436940">
      <w:pPr>
        <w:pStyle w:val="BulletLevel1"/>
      </w:pPr>
      <w:r w:rsidRPr="00436940">
        <w:t xml:space="preserve">conduct moderation of assessments within their jurisdictions to ensure consistency and </w:t>
      </w:r>
      <w:proofErr w:type="gramStart"/>
      <w:r w:rsidRPr="00436940">
        <w:t>reliability</w:t>
      </w:r>
      <w:r w:rsidR="008E6B39">
        <w:t>;</w:t>
      </w:r>
      <w:proofErr w:type="gramEnd"/>
    </w:p>
    <w:p w14:paraId="288DA6C7" w14:textId="6FAA23F5" w:rsidR="00436940" w:rsidRPr="00436940" w:rsidRDefault="00436940" w:rsidP="00436940">
      <w:pPr>
        <w:pStyle w:val="BulletLevel1"/>
      </w:pPr>
      <w:r w:rsidRPr="00436940">
        <w:t>participate in national moderation and are required to submit a number (determined by</w:t>
      </w:r>
      <w:r w:rsidR="00B644F7">
        <w:t xml:space="preserve"> </w:t>
      </w:r>
      <w:r w:rsidRPr="00436940">
        <w:t>AITSL) of de-identified applicant samples annually to AITSL; and</w:t>
      </w:r>
    </w:p>
    <w:p w14:paraId="5D43E41A" w14:textId="6BF0C27D" w:rsidR="00436940" w:rsidRPr="00436940" w:rsidRDefault="00436940" w:rsidP="00436940">
      <w:pPr>
        <w:pStyle w:val="BulletLevel1"/>
      </w:pPr>
      <w:r w:rsidRPr="00436940">
        <w:t xml:space="preserve">provide samples of evidence submitted by teachers who are certified through a pathways process (element </w:t>
      </w:r>
      <w:r w:rsidR="00B644F7">
        <w:t>7)</w:t>
      </w:r>
      <w:r w:rsidRPr="00436940">
        <w:t xml:space="preserve"> to AITSL on request for quality assurance and moderation.</w:t>
      </w:r>
    </w:p>
    <w:bookmarkEnd w:id="17"/>
    <w:p w14:paraId="645F6FB6" w14:textId="2AAD6672" w:rsidR="00436940" w:rsidRDefault="00436940" w:rsidP="00436940">
      <w:r>
        <w:t>Reports detailing the outcomes of AITSL’s moderation processes will be made available to Education Ministers (or delegates) as needed.</w:t>
      </w:r>
    </w:p>
    <w:p w14:paraId="06FFDBFA" w14:textId="03799F9B" w:rsidR="00436940" w:rsidRDefault="00436940" w:rsidP="00436940">
      <w:r>
        <w:t>Certifying authorities will collect and provide summary data on certification decisions and provide this to AITSL annually. Summary data will include (at a minimum) the following ﬁelds:</w:t>
      </w:r>
    </w:p>
    <w:p w14:paraId="20A6A7FD" w14:textId="4E5D5C0A" w:rsidR="00436940" w:rsidRDefault="00436940" w:rsidP="00436940">
      <w:pPr>
        <w:pStyle w:val="BulletLevel1"/>
      </w:pPr>
      <w:r>
        <w:t xml:space="preserve">Number of certified teachers at the Highly Accomplished and Lead career </w:t>
      </w:r>
      <w:proofErr w:type="gramStart"/>
      <w:r>
        <w:t>stage;</w:t>
      </w:r>
      <w:proofErr w:type="gramEnd"/>
    </w:p>
    <w:p w14:paraId="34876828" w14:textId="2C341D0F" w:rsidR="00436940" w:rsidRDefault="00436940" w:rsidP="00436940">
      <w:pPr>
        <w:pStyle w:val="BulletLevel1"/>
      </w:pPr>
      <w:r>
        <w:t xml:space="preserve">Number of applications for certification </w:t>
      </w:r>
      <w:proofErr w:type="gramStart"/>
      <w:r>
        <w:t>received;</w:t>
      </w:r>
      <w:proofErr w:type="gramEnd"/>
    </w:p>
    <w:p w14:paraId="49B398CD" w14:textId="798A7D02" w:rsidR="00436940" w:rsidRDefault="00436940" w:rsidP="00436940">
      <w:pPr>
        <w:pStyle w:val="BulletLevel1"/>
      </w:pPr>
      <w:r>
        <w:t xml:space="preserve">Number of applications for certification </w:t>
      </w:r>
      <w:proofErr w:type="gramStart"/>
      <w:r>
        <w:t>withdrawn;</w:t>
      </w:r>
      <w:proofErr w:type="gramEnd"/>
    </w:p>
    <w:p w14:paraId="09F9DB40" w14:textId="54B19B78" w:rsidR="00436940" w:rsidRDefault="00436940" w:rsidP="00436940">
      <w:pPr>
        <w:pStyle w:val="BulletLevel1"/>
      </w:pPr>
      <w:r>
        <w:t xml:space="preserve">Number of unsuccessful </w:t>
      </w:r>
      <w:proofErr w:type="gramStart"/>
      <w:r>
        <w:t>applications;</w:t>
      </w:r>
      <w:proofErr w:type="gramEnd"/>
    </w:p>
    <w:p w14:paraId="515CD382" w14:textId="4E93D3B1" w:rsidR="00436940" w:rsidRDefault="00436940" w:rsidP="00436940">
      <w:pPr>
        <w:pStyle w:val="BulletLevel1"/>
      </w:pPr>
      <w:r>
        <w:t xml:space="preserve">Applicant </w:t>
      </w:r>
      <w:proofErr w:type="gramStart"/>
      <w:r>
        <w:t>gender;</w:t>
      </w:r>
      <w:proofErr w:type="gramEnd"/>
    </w:p>
    <w:p w14:paraId="712AF0F9" w14:textId="132CD99B" w:rsidR="00436940" w:rsidRDefault="00436940" w:rsidP="00436940">
      <w:pPr>
        <w:pStyle w:val="BulletLevel1"/>
      </w:pPr>
      <w:r>
        <w:t>Applicant employment setting type (early childhood, primary, secondary, combined</w:t>
      </w:r>
      <w:proofErr w:type="gramStart"/>
      <w:r>
        <w:t>);</w:t>
      </w:r>
      <w:proofErr w:type="gramEnd"/>
    </w:p>
    <w:p w14:paraId="176B7CFE" w14:textId="5F163C13" w:rsidR="00436940" w:rsidRDefault="00436940" w:rsidP="00436940">
      <w:pPr>
        <w:pStyle w:val="BulletLevel1"/>
      </w:pPr>
      <w:r>
        <w:t xml:space="preserve">Applicant </w:t>
      </w:r>
      <w:proofErr w:type="gramStart"/>
      <w:r>
        <w:t>sector;</w:t>
      </w:r>
      <w:proofErr w:type="gramEnd"/>
    </w:p>
    <w:p w14:paraId="11A6CB8E" w14:textId="1FEC7871" w:rsidR="00436940" w:rsidRDefault="00436940" w:rsidP="00436940">
      <w:pPr>
        <w:pStyle w:val="BulletLevel1"/>
      </w:pPr>
      <w:r>
        <w:t xml:space="preserve">Applicant employment setting geographic </w:t>
      </w:r>
      <w:proofErr w:type="gramStart"/>
      <w:r>
        <w:t>classification;</w:t>
      </w:r>
      <w:proofErr w:type="gramEnd"/>
    </w:p>
    <w:p w14:paraId="1099441F" w14:textId="09B44D64" w:rsidR="00436940" w:rsidRDefault="00436940" w:rsidP="00436940">
      <w:pPr>
        <w:pStyle w:val="BulletLevel1"/>
      </w:pPr>
      <w:r>
        <w:t>Applicant Aboriginal and Torres Strait Islander status.</w:t>
      </w:r>
    </w:p>
    <w:p w14:paraId="3C47D368" w14:textId="77777777" w:rsidR="00436940" w:rsidRDefault="00436940" w:rsidP="00436940">
      <w:pPr>
        <w:pStyle w:val="BulletLevel1"/>
        <w:numPr>
          <w:ilvl w:val="0"/>
          <w:numId w:val="0"/>
        </w:numPr>
        <w:ind w:left="284" w:hanging="284"/>
      </w:pPr>
    </w:p>
    <w:p w14:paraId="367E6C99" w14:textId="77777777" w:rsidR="00436940" w:rsidRDefault="00436940">
      <w:pPr>
        <w:spacing w:before="0" w:line="259" w:lineRule="auto"/>
        <w:rPr>
          <w:rFonts w:eastAsiaTheme="majorEastAsia" w:cstheme="majorBidi"/>
          <w:b/>
          <w:bCs/>
          <w:color w:val="007377" w:themeColor="text2"/>
          <w:sz w:val="52"/>
          <w:szCs w:val="52"/>
        </w:rPr>
      </w:pPr>
      <w:r>
        <w:br w:type="page"/>
      </w:r>
    </w:p>
    <w:p w14:paraId="1DCFEBFC" w14:textId="46DD6527" w:rsidR="00436940" w:rsidRDefault="00436940" w:rsidP="00436940">
      <w:pPr>
        <w:pStyle w:val="Heading1"/>
      </w:pPr>
      <w:bookmarkStart w:id="18" w:name="_Toc140140542"/>
      <w:r>
        <w:lastRenderedPageBreak/>
        <w:t>Roles and responsibilities</w:t>
      </w:r>
      <w:bookmarkEnd w:id="18"/>
    </w:p>
    <w:tbl>
      <w:tblPr>
        <w:tblStyle w:val="TableGrid1"/>
        <w:tblW w:w="5000" w:type="pct"/>
        <w:tblLook w:val="00A0" w:firstRow="1" w:lastRow="0" w:firstColumn="1" w:lastColumn="0" w:noHBand="0" w:noVBand="0"/>
      </w:tblPr>
      <w:tblGrid>
        <w:gridCol w:w="2128"/>
        <w:gridCol w:w="2408"/>
        <w:gridCol w:w="2410"/>
        <w:gridCol w:w="2080"/>
      </w:tblGrid>
      <w:tr w:rsidR="00436940" w:rsidRPr="00401B83" w14:paraId="6D811227" w14:textId="77777777" w:rsidTr="00977C3C">
        <w:trPr>
          <w:cnfStyle w:val="100000000000" w:firstRow="1" w:lastRow="0" w:firstColumn="0" w:lastColumn="0" w:oddVBand="0" w:evenVBand="0" w:oddHBand="0"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1179" w:type="pct"/>
          </w:tcPr>
          <w:p w14:paraId="3F6CCACE" w14:textId="45109DC9" w:rsidR="00436940" w:rsidRPr="00401B83" w:rsidRDefault="00436940" w:rsidP="00C22794">
            <w:r>
              <w:t>Item</w:t>
            </w:r>
          </w:p>
        </w:tc>
        <w:tc>
          <w:tcPr>
            <w:cnfStyle w:val="000010000000" w:firstRow="0" w:lastRow="0" w:firstColumn="0" w:lastColumn="0" w:oddVBand="1" w:evenVBand="0" w:oddHBand="0" w:evenHBand="0" w:firstRowFirstColumn="0" w:firstRowLastColumn="0" w:lastRowFirstColumn="0" w:lastRowLastColumn="0"/>
            <w:tcW w:w="1334" w:type="pct"/>
          </w:tcPr>
          <w:p w14:paraId="4BAD14D5" w14:textId="106C27C1" w:rsidR="00436940" w:rsidRPr="00507192" w:rsidRDefault="00436940" w:rsidP="00C22794">
            <w:r>
              <w:t>AITSL</w:t>
            </w:r>
          </w:p>
        </w:tc>
        <w:tc>
          <w:tcPr>
            <w:cnfStyle w:val="000001000000" w:firstRow="0" w:lastRow="0" w:firstColumn="0" w:lastColumn="0" w:oddVBand="0" w:evenVBand="1" w:oddHBand="0" w:evenHBand="0" w:firstRowFirstColumn="0" w:firstRowLastColumn="0" w:lastRowFirstColumn="0" w:lastRowLastColumn="0"/>
            <w:tcW w:w="1335" w:type="pct"/>
          </w:tcPr>
          <w:p w14:paraId="4A04FA9B" w14:textId="7E069B09" w:rsidR="00436940" w:rsidRPr="00507192" w:rsidRDefault="00436940" w:rsidP="00C22794">
            <w:r>
              <w:t>Certifying authority</w:t>
            </w:r>
          </w:p>
        </w:tc>
        <w:tc>
          <w:tcPr>
            <w:cnfStyle w:val="000010000000" w:firstRow="0" w:lastRow="0" w:firstColumn="0" w:lastColumn="0" w:oddVBand="1" w:evenVBand="0" w:oddHBand="0" w:evenHBand="0" w:firstRowFirstColumn="0" w:firstRowLastColumn="0" w:lastRowFirstColumn="0" w:lastRowLastColumn="0"/>
            <w:tcW w:w="1152" w:type="pct"/>
          </w:tcPr>
          <w:p w14:paraId="3C0EF43C" w14:textId="3A5412D9" w:rsidR="00436940" w:rsidRPr="00507192" w:rsidRDefault="00436940" w:rsidP="00C22794">
            <w:r>
              <w:t>Employers</w:t>
            </w:r>
          </w:p>
        </w:tc>
      </w:tr>
      <w:tr w:rsidR="00436940" w:rsidRPr="00401B83" w14:paraId="23952819" w14:textId="77777777" w:rsidTr="00977C3C">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1179" w:type="pct"/>
          </w:tcPr>
          <w:p w14:paraId="0BA25077" w14:textId="4C0A45BD" w:rsidR="00436940" w:rsidRPr="00507192" w:rsidRDefault="00436940" w:rsidP="00436940">
            <w:r w:rsidRPr="00436940">
              <w:t>Certification of</w:t>
            </w:r>
            <w:r>
              <w:rPr>
                <w:b w:val="0"/>
                <w:bCs w:val="0"/>
              </w:rPr>
              <w:t xml:space="preserve"> </w:t>
            </w:r>
            <w:r w:rsidRPr="00436940">
              <w:t>teachers at the Highly</w:t>
            </w:r>
            <w:r>
              <w:rPr>
                <w:b w:val="0"/>
                <w:bCs w:val="0"/>
              </w:rPr>
              <w:t xml:space="preserve"> </w:t>
            </w:r>
            <w:r w:rsidRPr="00436940">
              <w:t>Accomplished or Lead</w:t>
            </w:r>
            <w:r>
              <w:t xml:space="preserve"> </w:t>
            </w:r>
            <w:r w:rsidRPr="00436940">
              <w:t>career stage</w:t>
            </w:r>
          </w:p>
        </w:tc>
        <w:tc>
          <w:tcPr>
            <w:cnfStyle w:val="000010000000" w:firstRow="0" w:lastRow="0" w:firstColumn="0" w:lastColumn="0" w:oddVBand="1" w:evenVBand="0" w:oddHBand="0" w:evenHBand="0" w:firstRowFirstColumn="0" w:firstRowLastColumn="0" w:lastRowFirstColumn="0" w:lastRowLastColumn="0"/>
            <w:tcW w:w="1334" w:type="pct"/>
          </w:tcPr>
          <w:p w14:paraId="6CF5A717" w14:textId="52DE0267" w:rsidR="00436940" w:rsidRPr="00507192" w:rsidRDefault="00436940" w:rsidP="00436940">
            <w:r w:rsidRPr="00436940">
              <w:t xml:space="preserve">Establish, </w:t>
            </w:r>
            <w:proofErr w:type="gramStart"/>
            <w:r w:rsidRPr="00436940">
              <w:t>review</w:t>
            </w:r>
            <w:proofErr w:type="gramEnd"/>
            <w:r w:rsidRPr="00436940">
              <w:t xml:space="preserve"> and</w:t>
            </w:r>
            <w:r>
              <w:t xml:space="preserve"> </w:t>
            </w:r>
            <w:r w:rsidRPr="00436940">
              <w:t>maintain the Teacher</w:t>
            </w:r>
            <w:r>
              <w:t xml:space="preserve"> </w:t>
            </w:r>
            <w:r w:rsidRPr="00436940">
              <w:t>Standards and the</w:t>
            </w:r>
            <w:r>
              <w:t xml:space="preserve"> </w:t>
            </w:r>
            <w:r w:rsidRPr="00436940">
              <w:t>Framework.</w:t>
            </w:r>
          </w:p>
        </w:tc>
        <w:tc>
          <w:tcPr>
            <w:cnfStyle w:val="000001000000" w:firstRow="0" w:lastRow="0" w:firstColumn="0" w:lastColumn="0" w:oddVBand="0" w:evenVBand="1" w:oddHBand="0" w:evenHBand="0" w:firstRowFirstColumn="0" w:firstRowLastColumn="0" w:lastRowFirstColumn="0" w:lastRowLastColumn="0"/>
            <w:tcW w:w="1335" w:type="pct"/>
          </w:tcPr>
          <w:p w14:paraId="27181099" w14:textId="13BFF1D3" w:rsidR="00436940" w:rsidRPr="00507192" w:rsidRDefault="00436940" w:rsidP="00436940">
            <w:r w:rsidRPr="00436940">
              <w:t xml:space="preserve">Advise, </w:t>
            </w:r>
            <w:proofErr w:type="gramStart"/>
            <w:r w:rsidRPr="00436940">
              <w:t>review</w:t>
            </w:r>
            <w:proofErr w:type="gramEnd"/>
            <w:r w:rsidRPr="00436940">
              <w:t xml:space="preserve"> and</w:t>
            </w:r>
            <w:r>
              <w:t xml:space="preserve"> </w:t>
            </w:r>
            <w:r w:rsidRPr="00436940">
              <w:t>maintain the certification</w:t>
            </w:r>
            <w:r>
              <w:t xml:space="preserve"> </w:t>
            </w:r>
            <w:r w:rsidRPr="00436940">
              <w:t>process within their</w:t>
            </w:r>
            <w:r>
              <w:t xml:space="preserve"> </w:t>
            </w:r>
            <w:r w:rsidRPr="00436940">
              <w:t>setting.</w:t>
            </w:r>
          </w:p>
        </w:tc>
        <w:tc>
          <w:tcPr>
            <w:cnfStyle w:val="000010000000" w:firstRow="0" w:lastRow="0" w:firstColumn="0" w:lastColumn="0" w:oddVBand="1" w:evenVBand="0" w:oddHBand="0" w:evenHBand="0" w:firstRowFirstColumn="0" w:firstRowLastColumn="0" w:lastRowFirstColumn="0" w:lastRowLastColumn="0"/>
            <w:tcW w:w="1152" w:type="pct"/>
          </w:tcPr>
          <w:p w14:paraId="61417F25" w14:textId="60284E13" w:rsidR="00436940" w:rsidRPr="00507192" w:rsidRDefault="00436940" w:rsidP="00436940">
            <w:r w:rsidRPr="00436940">
              <w:t>Consider creation or</w:t>
            </w:r>
            <w:r>
              <w:t xml:space="preserve"> </w:t>
            </w:r>
            <w:r w:rsidRPr="00436940">
              <w:t>maintenance of roles</w:t>
            </w:r>
            <w:r>
              <w:t xml:space="preserve"> </w:t>
            </w:r>
            <w:r w:rsidRPr="00436940">
              <w:t>(and industrial</w:t>
            </w:r>
            <w:r>
              <w:t xml:space="preserve"> </w:t>
            </w:r>
            <w:r w:rsidRPr="00436940">
              <w:t>implications) that</w:t>
            </w:r>
            <w:r>
              <w:t xml:space="preserve"> </w:t>
            </w:r>
            <w:r w:rsidRPr="00436940">
              <w:t>effectively utilise the</w:t>
            </w:r>
            <w:r>
              <w:t xml:space="preserve"> </w:t>
            </w:r>
            <w:r w:rsidRPr="00436940">
              <w:t>expertise of certified</w:t>
            </w:r>
            <w:r>
              <w:t xml:space="preserve"> </w:t>
            </w:r>
            <w:r w:rsidRPr="00436940">
              <w:t>teachers.</w:t>
            </w:r>
          </w:p>
        </w:tc>
      </w:tr>
      <w:tr w:rsidR="00436940" w:rsidRPr="00401B83" w14:paraId="530748D9" w14:textId="77777777" w:rsidTr="00977C3C">
        <w:trPr>
          <w:cnfStyle w:val="000000010000" w:firstRow="0" w:lastRow="0" w:firstColumn="0" w:lastColumn="0" w:oddVBand="0" w:evenVBand="0" w:oddHBand="0" w:evenHBand="1"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179" w:type="pct"/>
          </w:tcPr>
          <w:p w14:paraId="2C300F04" w14:textId="1BCB0384" w:rsidR="00436940" w:rsidRPr="00507192" w:rsidRDefault="00436940" w:rsidP="00436940">
            <w:r w:rsidRPr="00436940">
              <w:t>Training for</w:t>
            </w:r>
            <w:r>
              <w:rPr>
                <w:b w:val="0"/>
                <w:bCs w:val="0"/>
              </w:rPr>
              <w:t xml:space="preserve"> </w:t>
            </w:r>
            <w:r w:rsidRPr="00436940">
              <w:t>individuals assessing</w:t>
            </w:r>
            <w:r>
              <w:rPr>
                <w:b w:val="0"/>
                <w:bCs w:val="0"/>
              </w:rPr>
              <w:t xml:space="preserve"> </w:t>
            </w:r>
            <w:r w:rsidRPr="00436940">
              <w:t>evidence against the</w:t>
            </w:r>
            <w:r>
              <w:rPr>
                <w:b w:val="0"/>
                <w:bCs w:val="0"/>
              </w:rPr>
              <w:t xml:space="preserve"> </w:t>
            </w:r>
            <w:r w:rsidRPr="00436940">
              <w:t>Teacher Standards</w:t>
            </w:r>
          </w:p>
        </w:tc>
        <w:tc>
          <w:tcPr>
            <w:cnfStyle w:val="000010000000" w:firstRow="0" w:lastRow="0" w:firstColumn="0" w:lastColumn="0" w:oddVBand="1" w:evenVBand="0" w:oddHBand="0" w:evenHBand="0" w:firstRowFirstColumn="0" w:firstRowLastColumn="0" w:lastRowFirstColumn="0" w:lastRowLastColumn="0"/>
            <w:tcW w:w="1334" w:type="pct"/>
          </w:tcPr>
          <w:p w14:paraId="4ABCCE51" w14:textId="6F1B6C1D" w:rsidR="00436940" w:rsidRPr="00507192" w:rsidRDefault="00436940" w:rsidP="00436940">
            <w:r w:rsidRPr="00436940">
              <w:t>Provide accessible</w:t>
            </w:r>
            <w:r>
              <w:t xml:space="preserve"> </w:t>
            </w:r>
            <w:r w:rsidRPr="00436940">
              <w:t>professional learning on</w:t>
            </w:r>
            <w:r>
              <w:t xml:space="preserve"> </w:t>
            </w:r>
            <w:r w:rsidRPr="00436940">
              <w:t>Standards-based</w:t>
            </w:r>
            <w:r>
              <w:t xml:space="preserve"> </w:t>
            </w:r>
            <w:r w:rsidRPr="00436940">
              <w:t>teaching assessment</w:t>
            </w:r>
            <w:r>
              <w:t xml:space="preserve"> </w:t>
            </w:r>
            <w:r w:rsidRPr="00436940">
              <w:t>and bias for use by</w:t>
            </w:r>
            <w:r>
              <w:t xml:space="preserve"> </w:t>
            </w:r>
            <w:r w:rsidRPr="00436940">
              <w:t>certifying authorities.</w:t>
            </w:r>
          </w:p>
        </w:tc>
        <w:tc>
          <w:tcPr>
            <w:cnfStyle w:val="000001000000" w:firstRow="0" w:lastRow="0" w:firstColumn="0" w:lastColumn="0" w:oddVBand="0" w:evenVBand="1" w:oddHBand="0" w:evenHBand="0" w:firstRowFirstColumn="0" w:firstRowLastColumn="0" w:lastRowFirstColumn="0" w:lastRowLastColumn="0"/>
            <w:tcW w:w="1335" w:type="pct"/>
          </w:tcPr>
          <w:p w14:paraId="4843C64D" w14:textId="45D1AD72" w:rsidR="00436940" w:rsidRPr="00507192" w:rsidRDefault="00436940" w:rsidP="00436940">
            <w:r w:rsidRPr="00436940">
              <w:t>Conduct training for</w:t>
            </w:r>
            <w:r>
              <w:t xml:space="preserve"> </w:t>
            </w:r>
            <w:r w:rsidRPr="00436940">
              <w:t>individuals assessing</w:t>
            </w:r>
            <w:r>
              <w:t xml:space="preserve"> </w:t>
            </w:r>
            <w:r w:rsidRPr="00436940">
              <w:t>evidence against the</w:t>
            </w:r>
            <w:r>
              <w:t xml:space="preserve"> </w:t>
            </w:r>
            <w:r w:rsidRPr="00436940">
              <w:t>Teacher Standards.</w:t>
            </w:r>
          </w:p>
        </w:tc>
        <w:tc>
          <w:tcPr>
            <w:cnfStyle w:val="000010000000" w:firstRow="0" w:lastRow="0" w:firstColumn="0" w:lastColumn="0" w:oddVBand="1" w:evenVBand="0" w:oddHBand="0" w:evenHBand="0" w:firstRowFirstColumn="0" w:firstRowLastColumn="0" w:lastRowFirstColumn="0" w:lastRowLastColumn="0"/>
            <w:tcW w:w="1152" w:type="pct"/>
          </w:tcPr>
          <w:p w14:paraId="6B1B5FBF" w14:textId="6E3FF892" w:rsidR="00436940" w:rsidRPr="00507192" w:rsidRDefault="00436940" w:rsidP="00436940">
            <w:r w:rsidRPr="00436940">
              <w:t>Promote the opportunity</w:t>
            </w:r>
            <w:r>
              <w:t xml:space="preserve"> </w:t>
            </w:r>
            <w:r w:rsidRPr="00436940">
              <w:t>for teachers to become</w:t>
            </w:r>
            <w:r>
              <w:t xml:space="preserve"> </w:t>
            </w:r>
            <w:r w:rsidRPr="00436940">
              <w:t>assessors of</w:t>
            </w:r>
            <w:r>
              <w:t xml:space="preserve"> </w:t>
            </w:r>
            <w:r w:rsidRPr="00436940">
              <w:t>certification.</w:t>
            </w:r>
          </w:p>
        </w:tc>
      </w:tr>
      <w:tr w:rsidR="00436940" w:rsidRPr="00401B83" w14:paraId="2F8226EF" w14:textId="77777777" w:rsidTr="00977C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9" w:type="pct"/>
          </w:tcPr>
          <w:p w14:paraId="4F3DCC39" w14:textId="77777777" w:rsidR="00436940" w:rsidRPr="00436940" w:rsidRDefault="00436940" w:rsidP="00436940">
            <w:r w:rsidRPr="00436940">
              <w:t>Support for</w:t>
            </w:r>
          </w:p>
          <w:p w14:paraId="59829A60" w14:textId="10D07C34" w:rsidR="00436940" w:rsidRPr="00507192" w:rsidRDefault="00436940" w:rsidP="00436940">
            <w:r w:rsidRPr="00436940">
              <w:t>implementation</w:t>
            </w:r>
          </w:p>
        </w:tc>
        <w:tc>
          <w:tcPr>
            <w:cnfStyle w:val="000010000000" w:firstRow="0" w:lastRow="0" w:firstColumn="0" w:lastColumn="0" w:oddVBand="1" w:evenVBand="0" w:oddHBand="0" w:evenHBand="0" w:firstRowFirstColumn="0" w:firstRowLastColumn="0" w:lastRowFirstColumn="0" w:lastRowLastColumn="0"/>
            <w:tcW w:w="1334" w:type="pct"/>
          </w:tcPr>
          <w:p w14:paraId="02694426" w14:textId="7713A176" w:rsidR="00436940" w:rsidRPr="00436940" w:rsidRDefault="00436940" w:rsidP="00436940">
            <w:r w:rsidRPr="00436940">
              <w:t>Convene certifying</w:t>
            </w:r>
            <w:r>
              <w:t xml:space="preserve"> </w:t>
            </w:r>
            <w:r w:rsidRPr="00436940">
              <w:t>authorities and provide</w:t>
            </w:r>
            <w:r>
              <w:t xml:space="preserve"> </w:t>
            </w:r>
            <w:r w:rsidRPr="00436940">
              <w:t>reports to employers on</w:t>
            </w:r>
            <w:r>
              <w:t xml:space="preserve"> </w:t>
            </w:r>
            <w:r w:rsidRPr="00436940">
              <w:t>implementation and</w:t>
            </w:r>
            <w:r>
              <w:t xml:space="preserve"> </w:t>
            </w:r>
            <w:r w:rsidRPr="00436940">
              <w:t>moderation outcomes</w:t>
            </w:r>
            <w:r>
              <w:t xml:space="preserve"> </w:t>
            </w:r>
            <w:r w:rsidRPr="00436940">
              <w:t>as required. Provide</w:t>
            </w:r>
            <w:r>
              <w:t xml:space="preserve"> </w:t>
            </w:r>
            <w:r w:rsidRPr="00436940">
              <w:t>online materials such as</w:t>
            </w:r>
            <w:r>
              <w:t xml:space="preserve"> </w:t>
            </w:r>
            <w:r w:rsidRPr="00436940">
              <w:t>videos of practice.</w:t>
            </w:r>
          </w:p>
        </w:tc>
        <w:tc>
          <w:tcPr>
            <w:cnfStyle w:val="000001000000" w:firstRow="0" w:lastRow="0" w:firstColumn="0" w:lastColumn="0" w:oddVBand="0" w:evenVBand="1" w:oddHBand="0" w:evenHBand="0" w:firstRowFirstColumn="0" w:firstRowLastColumn="0" w:lastRowFirstColumn="0" w:lastRowLastColumn="0"/>
            <w:tcW w:w="1335" w:type="pct"/>
          </w:tcPr>
          <w:p w14:paraId="1B680F2B" w14:textId="345D3B7B" w:rsidR="00436940" w:rsidRPr="00507192" w:rsidRDefault="00436940" w:rsidP="00436940">
            <w:r w:rsidRPr="00436940">
              <w:t>Provide materials to</w:t>
            </w:r>
            <w:r>
              <w:t xml:space="preserve"> </w:t>
            </w:r>
            <w:r w:rsidRPr="00436940">
              <w:t>support implementation</w:t>
            </w:r>
            <w:r>
              <w:t xml:space="preserve"> </w:t>
            </w:r>
            <w:r w:rsidRPr="00436940">
              <w:t>for applicants such as</w:t>
            </w:r>
            <w:r>
              <w:t xml:space="preserve"> </w:t>
            </w:r>
            <w:r w:rsidRPr="00436940">
              <w:t>guides, templates,</w:t>
            </w:r>
            <w:r>
              <w:t xml:space="preserve"> </w:t>
            </w:r>
            <w:r w:rsidRPr="00436940">
              <w:t>scaffolds and information</w:t>
            </w:r>
            <w:r>
              <w:t xml:space="preserve"> </w:t>
            </w:r>
            <w:r w:rsidRPr="00436940">
              <w:t>sessions for applicants</w:t>
            </w:r>
            <w:r>
              <w:t xml:space="preserve"> </w:t>
            </w:r>
            <w:r w:rsidRPr="00436940">
              <w:t>and school leaders.</w:t>
            </w:r>
          </w:p>
        </w:tc>
        <w:tc>
          <w:tcPr>
            <w:cnfStyle w:val="000010000000" w:firstRow="0" w:lastRow="0" w:firstColumn="0" w:lastColumn="0" w:oddVBand="1" w:evenVBand="0" w:oddHBand="0" w:evenHBand="0" w:firstRowFirstColumn="0" w:firstRowLastColumn="0" w:lastRowFirstColumn="0" w:lastRowLastColumn="0"/>
            <w:tcW w:w="1152" w:type="pct"/>
          </w:tcPr>
          <w:p w14:paraId="021AA24B" w14:textId="311A2AE4" w:rsidR="00436940" w:rsidRPr="00507192" w:rsidRDefault="00436940" w:rsidP="00436940">
            <w:r w:rsidRPr="00436940">
              <w:t>Consider time allocation</w:t>
            </w:r>
            <w:r>
              <w:t xml:space="preserve"> </w:t>
            </w:r>
            <w:r w:rsidRPr="00436940">
              <w:t>and other supports for</w:t>
            </w:r>
            <w:r>
              <w:t xml:space="preserve"> </w:t>
            </w:r>
            <w:r w:rsidRPr="00436940">
              <w:t>applicants, school leaders</w:t>
            </w:r>
            <w:r>
              <w:t xml:space="preserve"> </w:t>
            </w:r>
            <w:r w:rsidRPr="00436940">
              <w:t>and assessors (if</w:t>
            </w:r>
            <w:r>
              <w:t xml:space="preserve"> </w:t>
            </w:r>
            <w:r w:rsidRPr="00436940">
              <w:t>applicable).</w:t>
            </w:r>
          </w:p>
        </w:tc>
      </w:tr>
      <w:tr w:rsidR="00436940" w:rsidRPr="00401B83" w14:paraId="60933452" w14:textId="77777777" w:rsidTr="00977C3C">
        <w:trPr>
          <w:cnfStyle w:val="000000010000" w:firstRow="0" w:lastRow="0" w:firstColumn="0" w:lastColumn="0" w:oddVBand="0" w:evenVBand="0" w:oddHBand="0" w:evenHBand="1"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1179" w:type="pct"/>
          </w:tcPr>
          <w:p w14:paraId="2F1C6B1A" w14:textId="1FD9FD3D" w:rsidR="00436940" w:rsidRPr="00507192" w:rsidRDefault="00436940" w:rsidP="00436940">
            <w:r w:rsidRPr="00436940">
              <w:t>Promotion of</w:t>
            </w:r>
            <w:r>
              <w:t xml:space="preserve"> </w:t>
            </w:r>
            <w:r w:rsidRPr="00436940">
              <w:t>certification</w:t>
            </w:r>
          </w:p>
        </w:tc>
        <w:tc>
          <w:tcPr>
            <w:cnfStyle w:val="000010000000" w:firstRow="0" w:lastRow="0" w:firstColumn="0" w:lastColumn="0" w:oddVBand="1" w:evenVBand="0" w:oddHBand="0" w:evenHBand="0" w:firstRowFirstColumn="0" w:firstRowLastColumn="0" w:lastRowFirstColumn="0" w:lastRowLastColumn="0"/>
            <w:tcW w:w="1334" w:type="pct"/>
          </w:tcPr>
          <w:p w14:paraId="70459AD6" w14:textId="0C2FD24A" w:rsidR="00436940" w:rsidRPr="00507192" w:rsidRDefault="00031BB7" w:rsidP="00436940">
            <w:r>
              <w:t xml:space="preserve">Conduct </w:t>
            </w:r>
            <w:r w:rsidR="00436940" w:rsidRPr="00436940">
              <w:t>Promotional activities</w:t>
            </w:r>
            <w:r w:rsidR="00436940">
              <w:t xml:space="preserve"> </w:t>
            </w:r>
            <w:r w:rsidR="00436940" w:rsidRPr="00436940">
              <w:t>such as networking for</w:t>
            </w:r>
            <w:r w:rsidR="00436940">
              <w:t xml:space="preserve"> </w:t>
            </w:r>
            <w:r w:rsidR="00436940" w:rsidRPr="00436940">
              <w:t>Highly Accomplished</w:t>
            </w:r>
            <w:r w:rsidR="00436940">
              <w:t xml:space="preserve"> </w:t>
            </w:r>
            <w:r w:rsidR="00436940" w:rsidRPr="00436940">
              <w:t>and Lead teachers and</w:t>
            </w:r>
            <w:r w:rsidR="00436940">
              <w:t xml:space="preserve"> </w:t>
            </w:r>
            <w:r w:rsidR="00436940" w:rsidRPr="00436940">
              <w:t>communications.</w:t>
            </w:r>
          </w:p>
        </w:tc>
        <w:tc>
          <w:tcPr>
            <w:cnfStyle w:val="000001000000" w:firstRow="0" w:lastRow="0" w:firstColumn="0" w:lastColumn="0" w:oddVBand="0" w:evenVBand="1" w:oddHBand="0" w:evenHBand="0" w:firstRowFirstColumn="0" w:firstRowLastColumn="0" w:lastRowFirstColumn="0" w:lastRowLastColumn="0"/>
            <w:tcW w:w="1335" w:type="pct"/>
          </w:tcPr>
          <w:p w14:paraId="3951EE24" w14:textId="03F4758C" w:rsidR="00436940" w:rsidRPr="00507192" w:rsidRDefault="00436940" w:rsidP="00436940">
            <w:r w:rsidRPr="00436940">
              <w:t>Develop materials for</w:t>
            </w:r>
            <w:r>
              <w:t xml:space="preserve"> </w:t>
            </w:r>
            <w:r w:rsidRPr="00436940">
              <w:t>applicants and school</w:t>
            </w:r>
            <w:r>
              <w:t xml:space="preserve"> </w:t>
            </w:r>
            <w:r w:rsidRPr="00436940">
              <w:t>leaders to promote</w:t>
            </w:r>
            <w:r>
              <w:t xml:space="preserve"> </w:t>
            </w:r>
            <w:r w:rsidRPr="00436940">
              <w:t>certification and its value</w:t>
            </w:r>
            <w:r>
              <w:t xml:space="preserve"> </w:t>
            </w:r>
            <w:r w:rsidRPr="00436940">
              <w:t>in their settings.</w:t>
            </w:r>
          </w:p>
        </w:tc>
        <w:tc>
          <w:tcPr>
            <w:cnfStyle w:val="000010000000" w:firstRow="0" w:lastRow="0" w:firstColumn="0" w:lastColumn="0" w:oddVBand="1" w:evenVBand="0" w:oddHBand="0" w:evenHBand="0" w:firstRowFirstColumn="0" w:firstRowLastColumn="0" w:lastRowFirstColumn="0" w:lastRowLastColumn="0"/>
            <w:tcW w:w="1152" w:type="pct"/>
          </w:tcPr>
          <w:p w14:paraId="1729B239" w14:textId="778A6BFF" w:rsidR="00436940" w:rsidRPr="00507192" w:rsidRDefault="00436940" w:rsidP="00436940">
            <w:r w:rsidRPr="00436940">
              <w:t>Promote the benefits and</w:t>
            </w:r>
            <w:r>
              <w:t xml:space="preserve"> </w:t>
            </w:r>
            <w:r w:rsidRPr="00436940">
              <w:t>value of certification to</w:t>
            </w:r>
            <w:r>
              <w:t xml:space="preserve"> </w:t>
            </w:r>
            <w:r w:rsidRPr="00436940">
              <w:t>teachers and school</w:t>
            </w:r>
            <w:r>
              <w:t xml:space="preserve"> </w:t>
            </w:r>
            <w:r w:rsidRPr="00436940">
              <w:t>leaders.</w:t>
            </w:r>
          </w:p>
        </w:tc>
      </w:tr>
      <w:tr w:rsidR="00436940" w:rsidRPr="00401B83" w14:paraId="632F82E5" w14:textId="77777777" w:rsidTr="00977C3C">
        <w:trPr>
          <w:cnfStyle w:val="000000100000" w:firstRow="0" w:lastRow="0" w:firstColumn="0" w:lastColumn="0" w:oddVBand="0" w:evenVBand="0" w:oddHBand="1" w:evenHBand="0"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1179" w:type="pct"/>
          </w:tcPr>
          <w:p w14:paraId="3752F50F" w14:textId="71CA69D9" w:rsidR="00436940" w:rsidRPr="00436940" w:rsidRDefault="00436940" w:rsidP="00436940">
            <w:r w:rsidRPr="00436940">
              <w:t>Appeals</w:t>
            </w:r>
          </w:p>
        </w:tc>
        <w:tc>
          <w:tcPr>
            <w:cnfStyle w:val="000010000000" w:firstRow="0" w:lastRow="0" w:firstColumn="0" w:lastColumn="0" w:oddVBand="1" w:evenVBand="0" w:oddHBand="0" w:evenHBand="0" w:firstRowFirstColumn="0" w:firstRowLastColumn="0" w:lastRowFirstColumn="0" w:lastRowLastColumn="0"/>
            <w:tcW w:w="1334" w:type="pct"/>
          </w:tcPr>
          <w:p w14:paraId="04901BB7" w14:textId="00E891BC" w:rsidR="00436940" w:rsidRPr="00436940" w:rsidRDefault="00436940" w:rsidP="00436940">
            <w:r w:rsidRPr="00436940">
              <w:t>No role.</w:t>
            </w:r>
          </w:p>
        </w:tc>
        <w:tc>
          <w:tcPr>
            <w:cnfStyle w:val="000001000000" w:firstRow="0" w:lastRow="0" w:firstColumn="0" w:lastColumn="0" w:oddVBand="0" w:evenVBand="1" w:oddHBand="0" w:evenHBand="0" w:firstRowFirstColumn="0" w:firstRowLastColumn="0" w:lastRowFirstColumn="0" w:lastRowLastColumn="0"/>
            <w:tcW w:w="1335" w:type="pct"/>
          </w:tcPr>
          <w:p w14:paraId="5C6717A6" w14:textId="79FC06F1" w:rsidR="00436940" w:rsidRPr="00436940" w:rsidRDefault="00436940" w:rsidP="00436940">
            <w:r w:rsidRPr="00436940">
              <w:t>Run or participate in</w:t>
            </w:r>
            <w:r>
              <w:t xml:space="preserve"> </w:t>
            </w:r>
            <w:r w:rsidRPr="00436940">
              <w:t>appeals processes,</w:t>
            </w:r>
            <w:r>
              <w:t xml:space="preserve"> </w:t>
            </w:r>
            <w:r w:rsidRPr="00436940">
              <w:t>depending on</w:t>
            </w:r>
            <w:r>
              <w:t xml:space="preserve"> </w:t>
            </w:r>
            <w:r w:rsidRPr="00436940">
              <w:t>jurisdictional</w:t>
            </w:r>
            <w:r>
              <w:t xml:space="preserve"> </w:t>
            </w:r>
            <w:r w:rsidRPr="00436940">
              <w:t>requirements.</w:t>
            </w:r>
          </w:p>
          <w:p w14:paraId="2783F819" w14:textId="67473FB4" w:rsidR="00436940" w:rsidRPr="00436940" w:rsidRDefault="00436940" w:rsidP="00436940">
            <w:r w:rsidRPr="00436940">
              <w:t>Where an appeal is</w:t>
            </w:r>
            <w:r>
              <w:t xml:space="preserve"> </w:t>
            </w:r>
            <w:r w:rsidRPr="00436940">
              <w:t>upheld, convene a new</w:t>
            </w:r>
            <w:r>
              <w:t xml:space="preserve"> </w:t>
            </w:r>
            <w:r w:rsidRPr="00436940">
              <w:t>assessment process.</w:t>
            </w:r>
          </w:p>
        </w:tc>
        <w:tc>
          <w:tcPr>
            <w:cnfStyle w:val="000010000000" w:firstRow="0" w:lastRow="0" w:firstColumn="0" w:lastColumn="0" w:oddVBand="1" w:evenVBand="0" w:oddHBand="0" w:evenHBand="0" w:firstRowFirstColumn="0" w:firstRowLastColumn="0" w:lastRowFirstColumn="0" w:lastRowLastColumn="0"/>
            <w:tcW w:w="1152" w:type="pct"/>
          </w:tcPr>
          <w:p w14:paraId="0CD1AEE7" w14:textId="7DE13323" w:rsidR="00436940" w:rsidRPr="00436940" w:rsidRDefault="00436940" w:rsidP="00436940">
            <w:r w:rsidRPr="00436940">
              <w:t>No role.</w:t>
            </w:r>
          </w:p>
        </w:tc>
      </w:tr>
    </w:tbl>
    <w:p w14:paraId="52D02253" w14:textId="77777777" w:rsidR="00977C3C" w:rsidRDefault="00977C3C"/>
    <w:tbl>
      <w:tblPr>
        <w:tblStyle w:val="TableGrid1"/>
        <w:tblW w:w="5000" w:type="pct"/>
        <w:tblLook w:val="00A0" w:firstRow="1" w:lastRow="0" w:firstColumn="1" w:lastColumn="0" w:noHBand="0" w:noVBand="0"/>
      </w:tblPr>
      <w:tblGrid>
        <w:gridCol w:w="2128"/>
        <w:gridCol w:w="2408"/>
        <w:gridCol w:w="2410"/>
        <w:gridCol w:w="2080"/>
      </w:tblGrid>
      <w:tr w:rsidR="00977C3C" w:rsidRPr="00401B83" w14:paraId="411AA5AD" w14:textId="77777777" w:rsidTr="00977C3C">
        <w:trPr>
          <w:cnfStyle w:val="100000000000" w:firstRow="1" w:lastRow="0" w:firstColumn="0" w:lastColumn="0" w:oddVBand="0" w:evenVBand="0" w:oddHBand="0" w:evenHBand="0"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1179" w:type="pct"/>
          </w:tcPr>
          <w:p w14:paraId="2F3A23F2" w14:textId="5076B150" w:rsidR="00977C3C" w:rsidRPr="00436940" w:rsidRDefault="00977C3C" w:rsidP="00977C3C">
            <w:pPr>
              <w:rPr>
                <w:b w:val="0"/>
                <w:bCs w:val="0"/>
              </w:rPr>
            </w:pPr>
            <w:r>
              <w:t>Item</w:t>
            </w:r>
          </w:p>
        </w:tc>
        <w:tc>
          <w:tcPr>
            <w:cnfStyle w:val="000010000000" w:firstRow="0" w:lastRow="0" w:firstColumn="0" w:lastColumn="0" w:oddVBand="1" w:evenVBand="0" w:oddHBand="0" w:evenHBand="0" w:firstRowFirstColumn="0" w:firstRowLastColumn="0" w:lastRowFirstColumn="0" w:lastRowLastColumn="0"/>
            <w:tcW w:w="1334" w:type="pct"/>
          </w:tcPr>
          <w:p w14:paraId="6481CCBC" w14:textId="747D2745" w:rsidR="00977C3C" w:rsidRPr="00436940" w:rsidRDefault="00977C3C" w:rsidP="00977C3C">
            <w:r>
              <w:t>AITSL</w:t>
            </w:r>
          </w:p>
        </w:tc>
        <w:tc>
          <w:tcPr>
            <w:cnfStyle w:val="000001000000" w:firstRow="0" w:lastRow="0" w:firstColumn="0" w:lastColumn="0" w:oddVBand="0" w:evenVBand="1" w:oddHBand="0" w:evenHBand="0" w:firstRowFirstColumn="0" w:firstRowLastColumn="0" w:lastRowFirstColumn="0" w:lastRowLastColumn="0"/>
            <w:tcW w:w="1335" w:type="pct"/>
          </w:tcPr>
          <w:p w14:paraId="62982F9F" w14:textId="005880C6" w:rsidR="00977C3C" w:rsidRPr="00436940" w:rsidRDefault="00977C3C" w:rsidP="00977C3C">
            <w:r>
              <w:t>Certifying authority</w:t>
            </w:r>
          </w:p>
        </w:tc>
        <w:tc>
          <w:tcPr>
            <w:cnfStyle w:val="000010000000" w:firstRow="0" w:lastRow="0" w:firstColumn="0" w:lastColumn="0" w:oddVBand="1" w:evenVBand="0" w:oddHBand="0" w:evenHBand="0" w:firstRowFirstColumn="0" w:firstRowLastColumn="0" w:lastRowFirstColumn="0" w:lastRowLastColumn="0"/>
            <w:tcW w:w="1152" w:type="pct"/>
          </w:tcPr>
          <w:p w14:paraId="0367D31D" w14:textId="5E50E566" w:rsidR="00977C3C" w:rsidRPr="00436940" w:rsidRDefault="00977C3C" w:rsidP="00977C3C">
            <w:r>
              <w:t>Employers</w:t>
            </w:r>
          </w:p>
        </w:tc>
      </w:tr>
      <w:tr w:rsidR="00977C3C" w:rsidRPr="00401B83" w14:paraId="673242D6" w14:textId="77777777" w:rsidTr="00977C3C">
        <w:trPr>
          <w:cnfStyle w:val="000000100000" w:firstRow="0" w:lastRow="0" w:firstColumn="0" w:lastColumn="0" w:oddVBand="0" w:evenVBand="0" w:oddHBand="1" w:evenHBand="0"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1179" w:type="pct"/>
          </w:tcPr>
          <w:p w14:paraId="0F1C6865" w14:textId="77777777" w:rsidR="00977C3C" w:rsidRPr="00436940" w:rsidRDefault="00977C3C" w:rsidP="00977C3C">
            <w:r w:rsidRPr="00436940">
              <w:t>National data and</w:t>
            </w:r>
          </w:p>
          <w:p w14:paraId="7D7301E4" w14:textId="4FDDAD9A" w:rsidR="00977C3C" w:rsidRPr="00436940" w:rsidRDefault="00977C3C" w:rsidP="00977C3C">
            <w:pPr>
              <w:rPr>
                <w:b w:val="0"/>
                <w:bCs w:val="0"/>
              </w:rPr>
            </w:pPr>
            <w:r w:rsidRPr="00436940">
              <w:t>reporting</w:t>
            </w:r>
          </w:p>
        </w:tc>
        <w:tc>
          <w:tcPr>
            <w:cnfStyle w:val="000010000000" w:firstRow="0" w:lastRow="0" w:firstColumn="0" w:lastColumn="0" w:oddVBand="1" w:evenVBand="0" w:oddHBand="0" w:evenHBand="0" w:firstRowFirstColumn="0" w:firstRowLastColumn="0" w:lastRowFirstColumn="0" w:lastRowLastColumn="0"/>
            <w:tcW w:w="1334" w:type="pct"/>
          </w:tcPr>
          <w:p w14:paraId="590CDB48" w14:textId="77777777" w:rsidR="00977C3C" w:rsidRDefault="00977C3C" w:rsidP="00977C3C">
            <w:r w:rsidRPr="00436940">
              <w:t>Maintain summary data</w:t>
            </w:r>
            <w:r>
              <w:t xml:space="preserve"> </w:t>
            </w:r>
            <w:r w:rsidRPr="00436940">
              <w:t>on the certification of</w:t>
            </w:r>
            <w:r>
              <w:t xml:space="preserve"> </w:t>
            </w:r>
            <w:r w:rsidRPr="00436940">
              <w:t>Highly Accomplished</w:t>
            </w:r>
            <w:r>
              <w:t xml:space="preserve"> </w:t>
            </w:r>
            <w:r w:rsidRPr="00436940">
              <w:t>and Lead teachers and</w:t>
            </w:r>
            <w:r>
              <w:t xml:space="preserve"> </w:t>
            </w:r>
            <w:r w:rsidRPr="00436940">
              <w:t>report to employers and</w:t>
            </w:r>
            <w:r>
              <w:t xml:space="preserve"> </w:t>
            </w:r>
            <w:r w:rsidRPr="00436940">
              <w:t>Education Ministers on</w:t>
            </w:r>
            <w:r>
              <w:t xml:space="preserve"> </w:t>
            </w:r>
            <w:r w:rsidRPr="00436940">
              <w:t>request.</w:t>
            </w:r>
          </w:p>
          <w:p w14:paraId="401C7A78" w14:textId="5FD54BAD" w:rsidR="00977C3C" w:rsidRPr="00436940" w:rsidRDefault="00977C3C" w:rsidP="00977C3C">
            <w:r w:rsidRPr="00436940">
              <w:t>Establish and maintain links with relevant bodies for provision of data and information relating to the implementation of the Framework.</w:t>
            </w:r>
          </w:p>
        </w:tc>
        <w:tc>
          <w:tcPr>
            <w:cnfStyle w:val="000001000000" w:firstRow="0" w:lastRow="0" w:firstColumn="0" w:lastColumn="0" w:oddVBand="0" w:evenVBand="1" w:oddHBand="0" w:evenHBand="0" w:firstRowFirstColumn="0" w:firstRowLastColumn="0" w:lastRowFirstColumn="0" w:lastRowLastColumn="0"/>
            <w:tcW w:w="1335" w:type="pct"/>
          </w:tcPr>
          <w:p w14:paraId="46892DF7" w14:textId="48795C98" w:rsidR="00977C3C" w:rsidRPr="00436940" w:rsidRDefault="00977C3C" w:rsidP="00977C3C">
            <w:r w:rsidRPr="00436940">
              <w:t>Maintain a database of</w:t>
            </w:r>
            <w:r>
              <w:t xml:space="preserve"> </w:t>
            </w:r>
            <w:r w:rsidRPr="00436940">
              <w:t>the certification of Highly</w:t>
            </w:r>
            <w:r>
              <w:t xml:space="preserve"> </w:t>
            </w:r>
            <w:r w:rsidRPr="00436940">
              <w:t>Accomplished and Lead</w:t>
            </w:r>
            <w:r>
              <w:t xml:space="preserve"> </w:t>
            </w:r>
            <w:r w:rsidRPr="00436940">
              <w:t>teachers.</w:t>
            </w:r>
          </w:p>
          <w:p w14:paraId="1F932423" w14:textId="7CC08270" w:rsidR="00977C3C" w:rsidRPr="00436940" w:rsidRDefault="00977C3C" w:rsidP="00977C3C">
            <w:r w:rsidRPr="00436940">
              <w:t>Provide AITSL with annual</w:t>
            </w:r>
            <w:r>
              <w:t xml:space="preserve"> </w:t>
            </w:r>
            <w:r w:rsidRPr="00436940">
              <w:t>summary data.</w:t>
            </w:r>
          </w:p>
        </w:tc>
        <w:tc>
          <w:tcPr>
            <w:cnfStyle w:val="000010000000" w:firstRow="0" w:lastRow="0" w:firstColumn="0" w:lastColumn="0" w:oddVBand="1" w:evenVBand="0" w:oddHBand="0" w:evenHBand="0" w:firstRowFirstColumn="0" w:firstRowLastColumn="0" w:lastRowFirstColumn="0" w:lastRowLastColumn="0"/>
            <w:tcW w:w="1152" w:type="pct"/>
          </w:tcPr>
          <w:p w14:paraId="6ADE24AF" w14:textId="65184D9A" w:rsidR="00977C3C" w:rsidRPr="00436940" w:rsidRDefault="00977C3C" w:rsidP="00977C3C">
            <w:r w:rsidRPr="00436940">
              <w:t>No role.</w:t>
            </w:r>
          </w:p>
        </w:tc>
      </w:tr>
      <w:tr w:rsidR="00977C3C" w:rsidRPr="00401B83" w14:paraId="22687533" w14:textId="77777777" w:rsidTr="00977C3C">
        <w:trPr>
          <w:cnfStyle w:val="000000010000" w:firstRow="0" w:lastRow="0" w:firstColumn="0" w:lastColumn="0" w:oddVBand="0" w:evenVBand="0" w:oddHBand="0" w:evenHBand="1" w:firstRowFirstColumn="0" w:firstRowLastColumn="0" w:lastRowFirstColumn="0" w:lastRowLastColumn="0"/>
          <w:trHeight w:val="27"/>
        </w:trPr>
        <w:tc>
          <w:tcPr>
            <w:cnfStyle w:val="001000000000" w:firstRow="0" w:lastRow="0" w:firstColumn="1" w:lastColumn="0" w:oddVBand="0" w:evenVBand="0" w:oddHBand="0" w:evenHBand="0" w:firstRowFirstColumn="0" w:firstRowLastColumn="0" w:lastRowFirstColumn="0" w:lastRowLastColumn="0"/>
            <w:tcW w:w="1179" w:type="pct"/>
          </w:tcPr>
          <w:p w14:paraId="3531E187" w14:textId="0E615D6A" w:rsidR="00977C3C" w:rsidRPr="00436940" w:rsidRDefault="00977C3C" w:rsidP="00977C3C">
            <w:r w:rsidRPr="00436940">
              <w:t>Quality assurance</w:t>
            </w:r>
          </w:p>
        </w:tc>
        <w:tc>
          <w:tcPr>
            <w:cnfStyle w:val="000010000000" w:firstRow="0" w:lastRow="0" w:firstColumn="0" w:lastColumn="0" w:oddVBand="1" w:evenVBand="0" w:oddHBand="0" w:evenHBand="0" w:firstRowFirstColumn="0" w:firstRowLastColumn="0" w:lastRowFirstColumn="0" w:lastRowLastColumn="0"/>
            <w:tcW w:w="1334" w:type="pct"/>
          </w:tcPr>
          <w:p w14:paraId="55A5CC09" w14:textId="31CA7275" w:rsidR="00977C3C" w:rsidRPr="00436940" w:rsidRDefault="00977C3C" w:rsidP="00977C3C">
            <w:r w:rsidRPr="00436940">
              <w:t>Convene national</w:t>
            </w:r>
            <w:r>
              <w:t xml:space="preserve"> </w:t>
            </w:r>
            <w:r w:rsidRPr="00436940">
              <w:t>moderation using de- identified samples from certifying authorities</w:t>
            </w:r>
          </w:p>
        </w:tc>
        <w:tc>
          <w:tcPr>
            <w:cnfStyle w:val="000001000000" w:firstRow="0" w:lastRow="0" w:firstColumn="0" w:lastColumn="0" w:oddVBand="0" w:evenVBand="1" w:oddHBand="0" w:evenHBand="0" w:firstRowFirstColumn="0" w:firstRowLastColumn="0" w:lastRowFirstColumn="0" w:lastRowLastColumn="0"/>
            <w:tcW w:w="1335" w:type="pct"/>
          </w:tcPr>
          <w:p w14:paraId="7AAACFF7" w14:textId="77777777" w:rsidR="00977C3C" w:rsidRPr="00436940" w:rsidRDefault="00977C3C" w:rsidP="00977C3C">
            <w:r w:rsidRPr="00436940">
              <w:t>Conduct moderation of assessments within their jurisdiction to ensure consistency and reliability.</w:t>
            </w:r>
          </w:p>
          <w:p w14:paraId="549166DC" w14:textId="43A66D31" w:rsidR="00977C3C" w:rsidRPr="00436940" w:rsidRDefault="00977C3C" w:rsidP="00977C3C">
            <w:r w:rsidRPr="00436940">
              <w:t>Participate in and act on the results of national moderation and submit de-identified applicant samples annually to AITSL.</w:t>
            </w:r>
          </w:p>
        </w:tc>
        <w:tc>
          <w:tcPr>
            <w:cnfStyle w:val="000010000000" w:firstRow="0" w:lastRow="0" w:firstColumn="0" w:lastColumn="0" w:oddVBand="1" w:evenVBand="0" w:oddHBand="0" w:evenHBand="0" w:firstRowFirstColumn="0" w:firstRowLastColumn="0" w:lastRowFirstColumn="0" w:lastRowLastColumn="0"/>
            <w:tcW w:w="1152" w:type="pct"/>
          </w:tcPr>
          <w:p w14:paraId="6923EDD8" w14:textId="61B76908" w:rsidR="00977C3C" w:rsidRPr="00436940" w:rsidRDefault="00977C3C" w:rsidP="00977C3C">
            <w:r w:rsidRPr="00436940">
              <w:t>No role</w:t>
            </w:r>
            <w:r>
              <w:t>.</w:t>
            </w:r>
          </w:p>
        </w:tc>
      </w:tr>
    </w:tbl>
    <w:p w14:paraId="77074D72" w14:textId="77777777" w:rsidR="00436940" w:rsidRDefault="00436940" w:rsidP="00436940">
      <w:pPr>
        <w:pStyle w:val="BulletLevel1"/>
        <w:numPr>
          <w:ilvl w:val="0"/>
          <w:numId w:val="0"/>
        </w:numPr>
        <w:ind w:left="284" w:hanging="284"/>
      </w:pPr>
    </w:p>
    <w:p w14:paraId="656B15C8" w14:textId="2DF0FA50" w:rsidR="00400BDF" w:rsidRDefault="00400BDF">
      <w:pPr>
        <w:spacing w:before="0" w:line="259" w:lineRule="auto"/>
      </w:pPr>
      <w:r>
        <w:br w:type="page"/>
      </w:r>
    </w:p>
    <w:p w14:paraId="36DFCDB9" w14:textId="6401C620" w:rsidR="001D565F" w:rsidRDefault="00400BDF" w:rsidP="00400BDF">
      <w:pPr>
        <w:pStyle w:val="Heading1"/>
      </w:pPr>
      <w:r>
        <w:lastRenderedPageBreak/>
        <w:t xml:space="preserve">Connect with </w:t>
      </w:r>
      <w:proofErr w:type="gramStart"/>
      <w:r>
        <w:t>us</w:t>
      </w:r>
      <w:proofErr w:type="gramEnd"/>
    </w:p>
    <w:tbl>
      <w:tblPr>
        <w:tblStyle w:val="TableGrid"/>
        <w:tblW w:w="0" w:type="auto"/>
        <w:tblLook w:val="04A0" w:firstRow="1" w:lastRow="0" w:firstColumn="1" w:lastColumn="0" w:noHBand="0" w:noVBand="1"/>
      </w:tblPr>
      <w:tblGrid>
        <w:gridCol w:w="4678"/>
        <w:gridCol w:w="284"/>
        <w:gridCol w:w="4064"/>
      </w:tblGrid>
      <w:tr w:rsidR="00141D9B" w14:paraId="58BE5A93" w14:textId="77777777" w:rsidTr="002F7D01">
        <w:tc>
          <w:tcPr>
            <w:tcW w:w="4678" w:type="dxa"/>
            <w:tcBorders>
              <w:top w:val="nil"/>
              <w:left w:val="nil"/>
              <w:bottom w:val="nil"/>
              <w:right w:val="nil"/>
            </w:tcBorders>
          </w:tcPr>
          <w:p w14:paraId="026249AE" w14:textId="77777777" w:rsidR="00141D9B" w:rsidRDefault="00141D9B" w:rsidP="00D31364">
            <w:r w:rsidRPr="004E0DB3">
              <w:t xml:space="preserve">Requests for information and queries about this document can be sent to </w:t>
            </w:r>
            <w:hyperlink r:id="rId19" w:history="1">
              <w:r w:rsidRPr="00C63EF1">
                <w:rPr>
                  <w:rStyle w:val="Hyperlink"/>
                </w:rPr>
                <w:t>info@aitsl.edu.au</w:t>
              </w:r>
            </w:hyperlink>
            <w:r w:rsidRPr="004E0DB3">
              <w:t xml:space="preserve"> </w:t>
            </w:r>
          </w:p>
          <w:p w14:paraId="0FB14ED6" w14:textId="77777777" w:rsidR="00141D9B" w:rsidRPr="00400BDF" w:rsidRDefault="00141D9B" w:rsidP="00D31364">
            <w:r w:rsidRPr="004E0DB3">
              <w:t>AITSL has a range of useful tools and resources available on our website for teachers and leaders. You can also subscribe to our e-newsletter to have the latest news and resources delivered straight to your email inbox.</w:t>
            </w:r>
          </w:p>
          <w:p w14:paraId="7D5F3B63" w14:textId="77777777" w:rsidR="00141D9B" w:rsidRDefault="00141D9B" w:rsidP="004E0DB3"/>
        </w:tc>
        <w:tc>
          <w:tcPr>
            <w:tcW w:w="284" w:type="dxa"/>
            <w:tcBorders>
              <w:top w:val="nil"/>
              <w:left w:val="nil"/>
              <w:bottom w:val="nil"/>
              <w:right w:val="nil"/>
            </w:tcBorders>
          </w:tcPr>
          <w:p w14:paraId="2E6A228A" w14:textId="77777777" w:rsidR="00141D9B" w:rsidRPr="00141D9B" w:rsidRDefault="00141D9B" w:rsidP="004E0DB3"/>
        </w:tc>
        <w:tc>
          <w:tcPr>
            <w:tcW w:w="4064" w:type="dxa"/>
            <w:tcBorders>
              <w:top w:val="nil"/>
              <w:left w:val="nil"/>
              <w:bottom w:val="nil"/>
              <w:right w:val="nil"/>
            </w:tcBorders>
          </w:tcPr>
          <w:p w14:paraId="55D13490" w14:textId="56A85F58" w:rsidR="00141D9B" w:rsidRDefault="00141D9B" w:rsidP="002F7D01">
            <w:pPr>
              <w:pStyle w:val="Heading5"/>
            </w:pPr>
            <w:r w:rsidRPr="00141D9B">
              <w:rPr>
                <w:noProof/>
              </w:rPr>
              <w:drawing>
                <wp:inline distT="0" distB="0" distL="0" distR="0" wp14:anchorId="541770E7" wp14:editId="1B131F3C">
                  <wp:extent cx="180000" cy="180000"/>
                  <wp:effectExtent l="0" t="0" r="0" b="0"/>
                  <wp:docPr id="2050164723" name="Picture 2050164723" descr="Logo indicating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164723" name="Picture 2050164723" descr="Logo indicating website"/>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t xml:space="preserve"> </w:t>
            </w:r>
            <w:r w:rsidR="00372847">
              <w:t xml:space="preserve"> </w:t>
            </w:r>
            <w:r>
              <w:t>aitsl.edu.au</w:t>
            </w:r>
          </w:p>
          <w:p w14:paraId="3177BE10" w14:textId="05BE2FD9" w:rsidR="00141D9B" w:rsidRDefault="00141D9B" w:rsidP="002F7D01">
            <w:pPr>
              <w:pStyle w:val="Heading5"/>
            </w:pPr>
            <w:r w:rsidRPr="00141D9B">
              <w:rPr>
                <w:noProof/>
              </w:rPr>
              <w:drawing>
                <wp:inline distT="0" distB="0" distL="0" distR="0" wp14:anchorId="389183BF" wp14:editId="74A49CD7">
                  <wp:extent cx="180000" cy="180000"/>
                  <wp:effectExtent l="0" t="0" r="0" b="0"/>
                  <wp:docPr id="10" name="Picture 9" descr="Logo indicating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Logo indicating Twitte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t xml:space="preserve"> </w:t>
            </w:r>
            <w:r w:rsidR="00372847">
              <w:t xml:space="preserve"> </w:t>
            </w:r>
            <w:r>
              <w:t>twitter.com/</w:t>
            </w:r>
            <w:proofErr w:type="spellStart"/>
            <w:r>
              <w:t>aitsl</w:t>
            </w:r>
            <w:proofErr w:type="spellEnd"/>
          </w:p>
          <w:p w14:paraId="26A9E65C" w14:textId="6C3E4CF4" w:rsidR="00141D9B" w:rsidRDefault="00141D9B" w:rsidP="002F7D01">
            <w:pPr>
              <w:pStyle w:val="Heading5"/>
            </w:pPr>
            <w:r w:rsidRPr="00141D9B">
              <w:rPr>
                <w:noProof/>
              </w:rPr>
              <w:drawing>
                <wp:inline distT="0" distB="0" distL="0" distR="0" wp14:anchorId="34434E91" wp14:editId="7FAF7629">
                  <wp:extent cx="180000" cy="180000"/>
                  <wp:effectExtent l="0" t="0" r="0" b="0"/>
                  <wp:docPr id="9" name="Picture 8"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Facebook logo"/>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t xml:space="preserve"> </w:t>
            </w:r>
            <w:r w:rsidR="00372847">
              <w:t xml:space="preserve"> </w:t>
            </w:r>
            <w:r>
              <w:t>facebook.com/</w:t>
            </w:r>
            <w:proofErr w:type="spellStart"/>
            <w:r>
              <w:t>aitsl</w:t>
            </w:r>
            <w:proofErr w:type="spellEnd"/>
          </w:p>
          <w:p w14:paraId="079EA1C3" w14:textId="2D1B2487" w:rsidR="00141D9B" w:rsidRDefault="00141D9B" w:rsidP="002F7D01">
            <w:pPr>
              <w:pStyle w:val="Heading5"/>
            </w:pPr>
            <w:r w:rsidRPr="00141D9B">
              <w:rPr>
                <w:noProof/>
              </w:rPr>
              <w:drawing>
                <wp:inline distT="0" distB="0" distL="0" distR="0" wp14:anchorId="12F241A4" wp14:editId="7FA537BE">
                  <wp:extent cx="180000" cy="180000"/>
                  <wp:effectExtent l="0" t="0" r="0" b="0"/>
                  <wp:docPr id="792377177" name="Picture 792377177" descr="Linked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377177" name="Picture 792377177" descr="LinkedIn logo"/>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t xml:space="preserve"> </w:t>
            </w:r>
            <w:r w:rsidR="00372847">
              <w:t xml:space="preserve"> </w:t>
            </w:r>
            <w:r>
              <w:t>linkedin.com/company/</w:t>
            </w:r>
            <w:proofErr w:type="spellStart"/>
            <w:r>
              <w:t>aitsleduau</w:t>
            </w:r>
            <w:proofErr w:type="spellEnd"/>
          </w:p>
          <w:p w14:paraId="49764192" w14:textId="05551A80" w:rsidR="00141D9B" w:rsidRDefault="00141D9B" w:rsidP="002F7D01">
            <w:pPr>
              <w:pStyle w:val="Heading5"/>
            </w:pPr>
            <w:r w:rsidRPr="00141D9B">
              <w:rPr>
                <w:noProof/>
              </w:rPr>
              <w:drawing>
                <wp:inline distT="0" distB="0" distL="0" distR="0" wp14:anchorId="1A804D7E" wp14:editId="0B406DC0">
                  <wp:extent cx="174757" cy="180000"/>
                  <wp:effectExtent l="0" t="0" r="0" b="0"/>
                  <wp:docPr id="17" name="Picture 16" descr="Ema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Email logo"/>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174757" cy="180000"/>
                          </a:xfrm>
                          <a:prstGeom prst="rect">
                            <a:avLst/>
                          </a:prstGeom>
                        </pic:spPr>
                      </pic:pic>
                    </a:graphicData>
                  </a:graphic>
                </wp:inline>
              </w:drawing>
            </w:r>
            <w:r>
              <w:t xml:space="preserve"> </w:t>
            </w:r>
            <w:r w:rsidR="00372847">
              <w:t xml:space="preserve"> </w:t>
            </w:r>
            <w:r w:rsidR="002F7D01">
              <w:t>aitsl.edu.au/subscribe</w:t>
            </w:r>
          </w:p>
        </w:tc>
      </w:tr>
    </w:tbl>
    <w:p w14:paraId="6C1344F2" w14:textId="77777777" w:rsidR="004E0DB3" w:rsidRPr="004E0DB3" w:rsidRDefault="004E0DB3" w:rsidP="004E0DB3"/>
    <w:p w14:paraId="41F3F6ED" w14:textId="77777777" w:rsidR="00400BDF" w:rsidRDefault="00400BDF" w:rsidP="00766E81"/>
    <w:p w14:paraId="10BF9C3E" w14:textId="77777777" w:rsidR="00400BDF" w:rsidRPr="004B13E3" w:rsidRDefault="00400BDF" w:rsidP="00766E81">
      <w:pPr>
        <w:sectPr w:rsidR="00400BDF" w:rsidRPr="004B13E3" w:rsidSect="004B13E3">
          <w:footerReference w:type="even" r:id="rId25"/>
          <w:pgSz w:w="11906" w:h="16838"/>
          <w:pgMar w:top="1440" w:right="1440" w:bottom="1440" w:left="1440" w:header="708" w:footer="595" w:gutter="0"/>
          <w:cols w:space="708"/>
          <w:docGrid w:linePitch="360"/>
        </w:sectPr>
      </w:pPr>
    </w:p>
    <w:p w14:paraId="582F83C1" w14:textId="77777777" w:rsidR="0047506C" w:rsidRPr="003E5390" w:rsidRDefault="00265D0B" w:rsidP="0011642D">
      <w:r>
        <w:rPr>
          <w:noProof/>
          <w:lang w:eastAsia="en-AU"/>
        </w:rPr>
        <w:lastRenderedPageBreak/>
        <mc:AlternateContent>
          <mc:Choice Requires="wps">
            <w:drawing>
              <wp:anchor distT="45720" distB="45720" distL="114300" distR="114300" simplePos="0" relativeHeight="251665920" behindDoc="0" locked="0" layoutInCell="1" allowOverlap="1" wp14:anchorId="7E10A03F" wp14:editId="1FC1E426">
                <wp:simplePos x="0" y="0"/>
                <wp:positionH relativeFrom="column">
                  <wp:posOffset>3841750</wp:posOffset>
                </wp:positionH>
                <wp:positionV relativeFrom="paragraph">
                  <wp:posOffset>8431622</wp:posOffset>
                </wp:positionV>
                <wp:extent cx="2628900" cy="1276350"/>
                <wp:effectExtent l="0" t="0" r="0" b="0"/>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276350"/>
                        </a:xfrm>
                        <a:prstGeom prst="rect">
                          <a:avLst/>
                        </a:prstGeom>
                        <a:solidFill>
                          <a:srgbClr val="FFFFFF"/>
                        </a:solidFill>
                        <a:ln w="9525">
                          <a:noFill/>
                          <a:miter lim="800000"/>
                          <a:headEnd/>
                          <a:tailEnd/>
                        </a:ln>
                      </wps:spPr>
                      <wps:txbx>
                        <w:txbxContent>
                          <w:p w14:paraId="4A29DED1" w14:textId="77777777" w:rsidR="000B2088" w:rsidRPr="003E5390" w:rsidRDefault="000B2088" w:rsidP="00785FD4">
                            <w:pPr>
                              <w:pStyle w:val="EndnoteText"/>
                            </w:pPr>
                            <w:r w:rsidRPr="003E5390">
                              <w:t>aitsl.edu.au</w:t>
                            </w:r>
                          </w:p>
                          <w:p w14:paraId="4355D882" w14:textId="77777777" w:rsidR="00785FD4" w:rsidRDefault="000B2088" w:rsidP="00785FD4">
                            <w:pPr>
                              <w:pStyle w:val="EndnoteText"/>
                            </w:pPr>
                            <w:r w:rsidRPr="003E5390">
                              <w:t>Telephone: +61 3 9944 1200</w:t>
                            </w:r>
                            <w:r w:rsidR="00785FD4">
                              <w:br/>
                            </w:r>
                            <w:r w:rsidRPr="003E5390">
                              <w:t>Email: info@aitsl.edu.au</w:t>
                            </w:r>
                          </w:p>
                          <w:p w14:paraId="4F5FD23C" w14:textId="77777777" w:rsidR="000B2088" w:rsidRPr="00785FD4" w:rsidRDefault="00785FD4" w:rsidP="00785FD4">
                            <w:pPr>
                              <w:pStyle w:val="EndnoteText"/>
                              <w:rPr>
                                <w:color w:val="007377" w:themeColor="text2"/>
                              </w:rPr>
                            </w:pPr>
                            <w:r>
                              <w:br/>
                            </w:r>
                            <w:r w:rsidR="000B2088" w:rsidRPr="00785FD4">
                              <w:rPr>
                                <w:color w:val="007377" w:themeColor="text2"/>
                              </w:rPr>
                              <w:t>AITSL is funded by the Australian Government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0A03F" id="_x0000_s1027" type="#_x0000_t202" alt="&quot;&quot;" style="position:absolute;margin-left:302.5pt;margin-top:663.9pt;width:207pt;height:100.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" stroked="f">
                <v:textbox>
                  <w:txbxContent>
                    <w:p w14:paraId="4A29DED1" w14:textId="77777777" w:rsidR="000B2088" w:rsidRPr="003E5390" w:rsidRDefault="000B2088" w:rsidP="00785FD4">
                      <w:pPr>
                        <w:pStyle w:val="EndnoteText"/>
                      </w:pPr>
                      <w:r w:rsidRPr="003E5390">
                        <w:t>aitsl.edu.au</w:t>
                      </w:r>
                    </w:p>
                    <w:p w14:paraId="4355D882" w14:textId="77777777" w:rsidR="00785FD4" w:rsidRDefault="000B2088" w:rsidP="00785FD4">
                      <w:pPr>
                        <w:pStyle w:val="EndnoteText"/>
                      </w:pPr>
                      <w:r w:rsidRPr="003E5390">
                        <w:t>Telephone: +61 3 9944 1200</w:t>
                      </w:r>
                      <w:r w:rsidR="00785FD4">
                        <w:br/>
                      </w:r>
                      <w:r w:rsidRPr="003E5390">
                        <w:t>Email: info@aitsl.edu.au</w:t>
                      </w:r>
                    </w:p>
                    <w:p w14:paraId="4F5FD23C" w14:textId="77777777" w:rsidR="000B2088" w:rsidRPr="00785FD4" w:rsidRDefault="00785FD4" w:rsidP="00785FD4">
                      <w:pPr>
                        <w:pStyle w:val="EndnoteText"/>
                        <w:rPr>
                          <w:color w:val="007377" w:themeColor="text2"/>
                        </w:rPr>
                      </w:pPr>
                      <w:r>
                        <w:br/>
                      </w:r>
                      <w:r w:rsidR="000B2088" w:rsidRPr="00785FD4">
                        <w:rPr>
                          <w:color w:val="007377" w:themeColor="text2"/>
                        </w:rPr>
                        <w:t>AITSL is funded by the Australian Government</w:t>
                      </w:r>
                    </w:p>
                  </w:txbxContent>
                </v:textbox>
              </v:shape>
            </w:pict>
          </mc:Fallback>
        </mc:AlternateContent>
      </w:r>
      <w:r w:rsidRPr="003E5390">
        <w:rPr>
          <w:noProof/>
          <w:lang w:eastAsia="en-AU"/>
        </w:rPr>
        <w:drawing>
          <wp:anchor distT="0" distB="0" distL="114300" distR="114300" simplePos="0" relativeHeight="251649535" behindDoc="0" locked="0" layoutInCell="1" allowOverlap="1" wp14:anchorId="6A589803" wp14:editId="41BF0EC7">
            <wp:simplePos x="0" y="0"/>
            <wp:positionH relativeFrom="margin">
              <wp:posOffset>-710004</wp:posOffset>
            </wp:positionH>
            <wp:positionV relativeFrom="paragraph">
              <wp:posOffset>7270651</wp:posOffset>
            </wp:positionV>
            <wp:extent cx="7153200" cy="2073600"/>
            <wp:effectExtent l="0" t="0" r="0" b="317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53200" cy="2073600"/>
                    </a:xfrm>
                    <a:prstGeom prst="rect">
                      <a:avLst/>
                    </a:prstGeom>
                  </pic:spPr>
                </pic:pic>
              </a:graphicData>
            </a:graphic>
          </wp:anchor>
        </w:drawing>
      </w:r>
      <w:r w:rsidR="0026588A" w:rsidRPr="003E5390">
        <w:rPr>
          <w:noProof/>
          <w:lang w:eastAsia="en-AU"/>
        </w:rPr>
        <w:drawing>
          <wp:anchor distT="0" distB="0" distL="114300" distR="114300" simplePos="0" relativeHeight="251653632" behindDoc="0" locked="1" layoutInCell="1" allowOverlap="1" wp14:anchorId="39FA3A47" wp14:editId="3883512E">
            <wp:simplePos x="0" y="0"/>
            <wp:positionH relativeFrom="margin">
              <wp:posOffset>4425315</wp:posOffset>
            </wp:positionH>
            <wp:positionV relativeFrom="page">
              <wp:posOffset>439420</wp:posOffset>
            </wp:positionV>
            <wp:extent cx="1738800" cy="1620000"/>
            <wp:effectExtent l="0" t="0" r="0" b="0"/>
            <wp:wrapSquare wrapText="bothSides"/>
            <wp:docPr id="20" name="Picture 20" descr="AITS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ITSL logo">
                      <a:extLst>
                        <a:ext uri="{C183D7F6-B498-43B3-948B-1728B52AA6E4}">
                          <adec:decorative xmlns:adec="http://schemas.microsoft.com/office/drawing/2017/decorative" val="0"/>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738800" cy="1620000"/>
                    </a:xfrm>
                    <a:prstGeom prst="rect">
                      <a:avLst/>
                    </a:prstGeom>
                  </pic:spPr>
                </pic:pic>
              </a:graphicData>
            </a:graphic>
          </wp:anchor>
        </w:drawing>
      </w:r>
    </w:p>
    <w:sectPr w:rsidR="0047506C" w:rsidRPr="003E5390" w:rsidSect="00565323">
      <w:headerReference w:type="even" r:id="rId26"/>
      <w:footerReference w:type="even"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E048C" w14:textId="77777777" w:rsidR="000C5122" w:rsidRPr="003E5390" w:rsidRDefault="000C5122" w:rsidP="003E5390">
      <w:r>
        <w:separator/>
      </w:r>
    </w:p>
  </w:endnote>
  <w:endnote w:type="continuationSeparator" w:id="0">
    <w:p w14:paraId="48FB0AC6" w14:textId="77777777" w:rsidR="000C5122" w:rsidRPr="003E5390" w:rsidRDefault="000C5122" w:rsidP="003E5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9C25E" w14:textId="77777777" w:rsidR="000B2088" w:rsidRDefault="000B2088" w:rsidP="00584089">
    <w:pPr>
      <w:pStyle w:val="Header"/>
    </w:pPr>
  </w:p>
  <w:p w14:paraId="4B826CC2" w14:textId="77777777" w:rsidR="000B2088" w:rsidRDefault="00541316" w:rsidP="00584089">
    <w:pPr>
      <w:pStyle w:val="Footer"/>
    </w:pPr>
    <w:r>
      <w:rPr>
        <w:noProof/>
        <w:lang w:eastAsia="en-AU"/>
      </w:rPr>
      <mc:AlternateContent>
        <mc:Choice Requires="wps">
          <w:drawing>
            <wp:anchor distT="4294967295" distB="4294967295" distL="114300" distR="114300" simplePos="0" relativeHeight="251667456" behindDoc="0" locked="0" layoutInCell="1" allowOverlap="1" wp14:anchorId="79C3990F" wp14:editId="25F955FA">
              <wp:simplePos x="0" y="0"/>
              <wp:positionH relativeFrom="column">
                <wp:posOffset>13335</wp:posOffset>
              </wp:positionH>
              <wp:positionV relativeFrom="paragraph">
                <wp:posOffset>-21591</wp:posOffset>
              </wp:positionV>
              <wp:extent cx="5799455" cy="0"/>
              <wp:effectExtent l="0" t="0" r="29845" b="1905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9455" cy="0"/>
                      </a:xfrm>
                      <a:prstGeom prst="line">
                        <a:avLst/>
                      </a:prstGeom>
                      <a:ln>
                        <a:solidFill>
                          <a:srgbClr val="B5BD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0FDBD61" id="Straight Connector 16" o:spid="_x0000_s1026" alt="&quot;&quot;"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05pt,-1.7pt" to="457.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" strokecolor="#b5bd00">
              <o:lock v:ext="edit" shapetype="f"/>
            </v:line>
          </w:pict>
        </mc:Fallback>
      </mc:AlternateContent>
    </w:r>
    <w:sdt>
      <w:sdtPr>
        <w:id w:val="-244418360"/>
        <w:docPartObj>
          <w:docPartGallery w:val="Page Numbers (Bottom of Page)"/>
          <w:docPartUnique/>
        </w:docPartObj>
      </w:sdtPr>
      <w:sdtEndPr/>
      <w:sdtContent>
        <w:r w:rsidR="000B2088" w:rsidRPr="003E5390">
          <w:fldChar w:fldCharType="begin"/>
        </w:r>
        <w:r w:rsidR="000B2088" w:rsidRPr="003E5390">
          <w:instrText xml:space="preserve"> PAGE   \* MERGEFORMAT </w:instrText>
        </w:r>
        <w:r w:rsidR="000B2088" w:rsidRPr="003E5390">
          <w:fldChar w:fldCharType="separate"/>
        </w:r>
        <w:r w:rsidR="000B2088" w:rsidRPr="003E5390">
          <w:t>2</w:t>
        </w:r>
        <w:r w:rsidR="000B2088" w:rsidRPr="003E5390">
          <w:fldChar w:fldCharType="end"/>
        </w:r>
        <w:r w:rsidR="000B2088">
          <w:t xml:space="preserve"> </w:t>
        </w:r>
        <w:r w:rsidR="000B2088" w:rsidRPr="003E5390">
          <w:t xml:space="preserve">Lorem ipsum </w:t>
        </w:r>
        <w:proofErr w:type="spellStart"/>
        <w:r w:rsidR="000B2088" w:rsidRPr="003E5390">
          <w:t>dolor</w:t>
        </w:r>
        <w:proofErr w:type="spellEnd"/>
        <w:r w:rsidR="000B2088" w:rsidRPr="003E5390">
          <w:t xml:space="preserve"> sit </w:t>
        </w:r>
        <w:proofErr w:type="spellStart"/>
        <w:r w:rsidR="000B2088" w:rsidRPr="003E5390">
          <w:t>amet</w:t>
        </w:r>
        <w:proofErr w:type="spellEnd"/>
        <w:r w:rsidR="000B2088" w:rsidRPr="003E5390">
          <w:t xml:space="preserve"> </w:t>
        </w:r>
        <w:proofErr w:type="spellStart"/>
        <w:r w:rsidR="000B2088" w:rsidRPr="003E5390">
          <w:t>consectetur</w:t>
        </w:r>
        <w:proofErr w:type="spellEnd"/>
        <w:r w:rsidR="000B2088" w:rsidRPr="003E5390">
          <w:t xml:space="preserve"> </w:t>
        </w:r>
        <w:proofErr w:type="spellStart"/>
        <w:r w:rsidR="000B2088" w:rsidRPr="003E5390">
          <w:t>adipiscing</w:t>
        </w:r>
        <w:proofErr w:type="spellEnd"/>
        <w:r w:rsidR="000B2088" w:rsidRPr="003E5390">
          <w:t xml:space="preserve"> </w:t>
        </w:r>
        <w:proofErr w:type="spellStart"/>
        <w:r w:rsidR="000B2088" w:rsidRPr="003E5390">
          <w:t>elit</w:t>
        </w:r>
        <w:proofErr w:type="spellEnd"/>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8E751" w14:textId="77777777" w:rsidR="00972CFA" w:rsidRDefault="00972CF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3AB5F" w14:textId="77777777" w:rsidR="00972CFA" w:rsidRPr="002879B8" w:rsidRDefault="00972CFA" w:rsidP="002879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B137C" w14:textId="77777777" w:rsidR="00AC75CB" w:rsidRPr="009802BB" w:rsidRDefault="00AC75CB" w:rsidP="00877EC4">
    <w:pPr>
      <w:pStyle w:val="FooterTextRight"/>
      <w:tabs>
        <w:tab w:val="right" w:pos="9026"/>
      </w:tabs>
      <w:jc w:val="left"/>
    </w:pPr>
    <w:r>
      <w:fldChar w:fldCharType="begin"/>
    </w:r>
    <w:r>
      <w:instrText xml:space="preserve"> PAGE   \* MERGEFORMAT </w:instrText>
    </w:r>
    <w:r>
      <w:fldChar w:fldCharType="separate"/>
    </w:r>
    <w:r>
      <w:rPr>
        <w:noProof/>
      </w:rPr>
      <w:t>8</w:t>
    </w:r>
    <w:r>
      <w:rPr>
        <w:noProof/>
      </w:rPr>
      <w:fldChar w:fldCharType="end"/>
    </w:r>
    <w:r>
      <w:rPr>
        <w:noProof/>
      </w:rPr>
      <w:tab/>
    </w:r>
    <w:r>
      <w:t>Framework for the Certification of Highly Accomplished and Lead Teachers</w:t>
    </w:r>
  </w:p>
  <w:p w14:paraId="7FB775F4" w14:textId="77777777" w:rsidR="00AC75CB" w:rsidRDefault="00AC75C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F1B21" w14:textId="77777777" w:rsidR="000B2088" w:rsidRPr="00B75CEA" w:rsidRDefault="000B2088" w:rsidP="00B75CE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631BA" w14:textId="77777777" w:rsidR="000B2088" w:rsidRPr="00711348" w:rsidRDefault="000B2088" w:rsidP="007113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B0E41" w14:textId="77777777" w:rsidR="000C5122" w:rsidRPr="003E5390" w:rsidRDefault="000C5122" w:rsidP="003E5390">
      <w:r>
        <w:separator/>
      </w:r>
    </w:p>
  </w:footnote>
  <w:footnote w:type="continuationSeparator" w:id="0">
    <w:p w14:paraId="3F118931" w14:textId="77777777" w:rsidR="000C5122" w:rsidRPr="003E5390" w:rsidRDefault="000C5122" w:rsidP="003E5390">
      <w:r>
        <w:continuationSeparator/>
      </w:r>
    </w:p>
  </w:footnote>
  <w:footnote w:id="1">
    <w:p w14:paraId="0A2C9773" w14:textId="6EECCC62" w:rsidR="00436940" w:rsidRDefault="00436940" w:rsidP="00436940">
      <w:pPr>
        <w:spacing w:before="102"/>
        <w:ind w:left="132" w:right="118"/>
      </w:pPr>
      <w:r>
        <w:rPr>
          <w:rStyle w:val="FootnoteReference"/>
        </w:rPr>
        <w:footnoteRef/>
      </w:r>
      <w:r>
        <w:t xml:space="preserve"> </w:t>
      </w:r>
      <w:hyperlink w:anchor="_bookmark0" w:history="1">
        <w:r>
          <w:rPr>
            <w:vertAlign w:val="superscript"/>
          </w:rPr>
          <w:t>1</w:t>
        </w:r>
      </w:hyperlink>
      <w:r>
        <w:rPr>
          <w:spacing w:val="-4"/>
        </w:rPr>
        <w:t xml:space="preserve"> </w:t>
      </w:r>
      <w:bookmarkStart w:id="4" w:name="_bookmark1"/>
      <w:bookmarkEnd w:id="4"/>
      <w:r>
        <w:t>Council</w:t>
      </w:r>
      <w:r>
        <w:rPr>
          <w:spacing w:val="-3"/>
        </w:rPr>
        <w:t xml:space="preserve"> </w:t>
      </w:r>
      <w:r>
        <w:t>of</w:t>
      </w:r>
      <w:r>
        <w:rPr>
          <w:spacing w:val="-4"/>
        </w:rPr>
        <w:t xml:space="preserve"> </w:t>
      </w:r>
      <w:r>
        <w:t>Australian</w:t>
      </w:r>
      <w:r>
        <w:rPr>
          <w:spacing w:val="-2"/>
        </w:rPr>
        <w:t xml:space="preserve"> </w:t>
      </w:r>
      <w:r>
        <w:t>Governments</w:t>
      </w:r>
      <w:r>
        <w:rPr>
          <w:spacing w:val="-2"/>
        </w:rPr>
        <w:t xml:space="preserve"> </w:t>
      </w:r>
      <w:r>
        <w:t>Education</w:t>
      </w:r>
      <w:r>
        <w:rPr>
          <w:spacing w:val="-2"/>
        </w:rPr>
        <w:t xml:space="preserve"> </w:t>
      </w:r>
      <w:r>
        <w:t>Council</w:t>
      </w:r>
      <w:r>
        <w:rPr>
          <w:spacing w:val="-3"/>
        </w:rPr>
        <w:t xml:space="preserve"> </w:t>
      </w:r>
      <w:r>
        <w:t>2019,</w:t>
      </w:r>
      <w:r>
        <w:rPr>
          <w:spacing w:val="-2"/>
        </w:rPr>
        <w:t xml:space="preserve"> </w:t>
      </w:r>
      <w:r>
        <w:t>Alice</w:t>
      </w:r>
      <w:r>
        <w:rPr>
          <w:spacing w:val="-4"/>
        </w:rPr>
        <w:t xml:space="preserve"> </w:t>
      </w:r>
      <w:r>
        <w:t>Springs</w:t>
      </w:r>
      <w:r>
        <w:rPr>
          <w:spacing w:val="-2"/>
        </w:rPr>
        <w:t xml:space="preserve"> </w:t>
      </w:r>
      <w:r>
        <w:t>(Mparntwe)</w:t>
      </w:r>
      <w:r>
        <w:rPr>
          <w:spacing w:val="-4"/>
        </w:rPr>
        <w:t xml:space="preserve"> </w:t>
      </w:r>
      <w:r>
        <w:t>Education</w:t>
      </w:r>
      <w:r>
        <w:rPr>
          <w:spacing w:val="-2"/>
        </w:rPr>
        <w:t xml:space="preserve"> </w:t>
      </w:r>
      <w:r>
        <w:t>Declaration,</w:t>
      </w:r>
      <w:r>
        <w:rPr>
          <w:spacing w:val="-2"/>
        </w:rPr>
        <w:t xml:space="preserve"> </w:t>
      </w:r>
      <w:r>
        <w:t>viewed</w:t>
      </w:r>
      <w:r>
        <w:rPr>
          <w:spacing w:val="-1"/>
        </w:rPr>
        <w:t xml:space="preserve"> </w:t>
      </w:r>
      <w:r>
        <w:t>17 March 2023</w:t>
      </w:r>
    </w:p>
  </w:footnote>
  <w:footnote w:id="2">
    <w:p w14:paraId="7E0D575F" w14:textId="3BF33833" w:rsidR="00436940" w:rsidRDefault="00436940" w:rsidP="00436940">
      <w:pPr>
        <w:spacing w:before="119" w:line="252" w:lineRule="auto"/>
        <w:ind w:left="132" w:right="118"/>
      </w:pPr>
      <w:r>
        <w:rPr>
          <w:rStyle w:val="FootnoteReference"/>
        </w:rPr>
        <w:footnoteRef/>
      </w:r>
      <w:r>
        <w:t xml:space="preserve"> </w:t>
      </w:r>
      <w:bookmarkStart w:id="8" w:name="_bookmark3"/>
      <w:bookmarkEnd w:id="8"/>
      <w:r>
        <w:t>Teacher</w:t>
      </w:r>
      <w:r>
        <w:rPr>
          <w:spacing w:val="-5"/>
        </w:rPr>
        <w:t xml:space="preserve"> </w:t>
      </w:r>
      <w:r>
        <w:t>employers</w:t>
      </w:r>
      <w:r>
        <w:rPr>
          <w:spacing w:val="-6"/>
        </w:rPr>
        <w:t xml:space="preserve"> </w:t>
      </w:r>
      <w:r>
        <w:t>recognise</w:t>
      </w:r>
      <w:r>
        <w:rPr>
          <w:spacing w:val="-6"/>
        </w:rPr>
        <w:t xml:space="preserve"> </w:t>
      </w:r>
      <w:r>
        <w:t>an</w:t>
      </w:r>
      <w:r>
        <w:rPr>
          <w:spacing w:val="-4"/>
        </w:rPr>
        <w:t xml:space="preserve"> </w:t>
      </w:r>
      <w:r>
        <w:t>authority</w:t>
      </w:r>
      <w:r>
        <w:rPr>
          <w:spacing w:val="-4"/>
        </w:rPr>
        <w:t xml:space="preserve"> </w:t>
      </w:r>
      <w:r>
        <w:t>or</w:t>
      </w:r>
      <w:r>
        <w:rPr>
          <w:spacing w:val="-7"/>
        </w:rPr>
        <w:t xml:space="preserve"> </w:t>
      </w:r>
      <w:r>
        <w:t>organisation</w:t>
      </w:r>
      <w:r>
        <w:rPr>
          <w:spacing w:val="-4"/>
        </w:rPr>
        <w:t xml:space="preserve"> </w:t>
      </w:r>
      <w:r>
        <w:t>with</w:t>
      </w:r>
      <w:r>
        <w:rPr>
          <w:spacing w:val="-4"/>
        </w:rPr>
        <w:t xml:space="preserve"> </w:t>
      </w:r>
      <w:r>
        <w:t>responsibility</w:t>
      </w:r>
      <w:r>
        <w:rPr>
          <w:spacing w:val="-4"/>
        </w:rPr>
        <w:t xml:space="preserve"> </w:t>
      </w:r>
      <w:r>
        <w:t>for</w:t>
      </w:r>
      <w:r>
        <w:rPr>
          <w:spacing w:val="-5"/>
        </w:rPr>
        <w:t xml:space="preserve"> </w:t>
      </w:r>
      <w:r>
        <w:t>managing</w:t>
      </w:r>
      <w:r>
        <w:rPr>
          <w:spacing w:val="-5"/>
        </w:rPr>
        <w:t xml:space="preserve"> </w:t>
      </w:r>
      <w:r>
        <w:t>the</w:t>
      </w:r>
      <w:r>
        <w:rPr>
          <w:spacing w:val="-6"/>
        </w:rPr>
        <w:t xml:space="preserve"> </w:t>
      </w:r>
      <w:r>
        <w:t>certification</w:t>
      </w:r>
      <w:r>
        <w:rPr>
          <w:spacing w:val="-4"/>
        </w:rPr>
        <w:t xml:space="preserve"> </w:t>
      </w:r>
      <w:r>
        <w:t>of</w:t>
      </w:r>
      <w:r>
        <w:rPr>
          <w:spacing w:val="-6"/>
        </w:rPr>
        <w:t xml:space="preserve"> </w:t>
      </w:r>
      <w:r>
        <w:t>their</w:t>
      </w:r>
      <w:r>
        <w:rPr>
          <w:spacing w:val="-5"/>
        </w:rPr>
        <w:t xml:space="preserve"> </w:t>
      </w:r>
      <w:r>
        <w:t xml:space="preserve">teachers at the Highly Accomplished and Lead </w:t>
      </w:r>
      <w:r w:rsidR="00031BB7">
        <w:t>career stages</w:t>
      </w:r>
      <w:r>
        <w:t xml:space="preserve"> known as a certifying authority. Certifying authorities can be teacher regulatory authorities, employers/systems, peak bodies, member-based </w:t>
      </w:r>
      <w:r>
        <w:t>associations or other appropriate organisations.</w:t>
      </w:r>
    </w:p>
    <w:p w14:paraId="60C11605" w14:textId="60DDDF5B" w:rsidR="00436940" w:rsidRDefault="0043694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DB7AA" w14:textId="77777777" w:rsidR="000B2088" w:rsidRDefault="000B20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409000F"/>
    <w:lvl w:ilvl="0">
      <w:start w:val="1"/>
      <w:numFmt w:val="decimal"/>
      <w:lvlText w:val="%1."/>
      <w:lvlJc w:val="left"/>
      <w:pPr>
        <w:ind w:left="360" w:hanging="360"/>
      </w:pPr>
    </w:lvl>
  </w:abstractNum>
  <w:abstractNum w:abstractNumId="1" w15:restartNumberingAfterBreak="0">
    <w:nsid w:val="00A970DD"/>
    <w:multiLevelType w:val="hybridMultilevel"/>
    <w:tmpl w:val="7DE2D6EA"/>
    <w:lvl w:ilvl="0" w:tplc="A656BBB4">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3A5617"/>
    <w:multiLevelType w:val="hybridMultilevel"/>
    <w:tmpl w:val="0478C61E"/>
    <w:lvl w:ilvl="0" w:tplc="165AD34E">
      <w:start w:val="1"/>
      <w:numFmt w:val="decimal"/>
      <w:pStyle w:val="Footnote"/>
      <w:lvlText w:val="%1."/>
      <w:lvlJc w:val="left"/>
      <w:pPr>
        <w:ind w:left="227" w:hanging="22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384E49"/>
    <w:multiLevelType w:val="hybridMultilevel"/>
    <w:tmpl w:val="1EDC6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80A54D"/>
    <w:multiLevelType w:val="multilevel"/>
    <w:tmpl w:val="DE6E9DF8"/>
    <w:name w:val="Aitsl bullets"/>
    <w:lvl w:ilvl="0">
      <w:start w:val="1"/>
      <w:numFmt w:val="bullet"/>
      <w:lvlText w:val=""/>
      <w:lvlJc w:val="left"/>
      <w:pPr>
        <w:ind w:left="0" w:firstLine="0"/>
      </w:pPr>
      <w:rPr>
        <w:rFonts w:ascii="Symbol" w:hAnsi="Symbol" w:hint="default"/>
        <w:color w:val="007377"/>
      </w:rPr>
    </w:lvl>
    <w:lvl w:ilvl="1">
      <w:numFmt w:val="bullet"/>
      <w:lvlText w:val=""/>
      <w:lvlJc w:val="left"/>
      <w:pPr>
        <w:ind w:left="0" w:firstLine="0"/>
      </w:pPr>
      <w:rPr>
        <w:rFonts w:ascii="Symbol" w:hAnsi="Symbol" w:hint="default"/>
        <w:color w:val="007377"/>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12532136"/>
    <w:multiLevelType w:val="hybridMultilevel"/>
    <w:tmpl w:val="967CAB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7C3C10"/>
    <w:multiLevelType w:val="hybridMultilevel"/>
    <w:tmpl w:val="8154DB00"/>
    <w:lvl w:ilvl="0" w:tplc="263E84C8">
      <w:start w:val="1"/>
      <w:numFmt w:val="bullet"/>
      <w:pStyle w:val="Greybox"/>
      <w:lvlText w:val=""/>
      <w:lvlJc w:val="left"/>
      <w:pPr>
        <w:ind w:left="720" w:hanging="360"/>
      </w:pPr>
      <w:rPr>
        <w:rFonts w:ascii="Symbol" w:hAnsi="Symbol" w:hint="default"/>
        <w:color w:val="0073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F071DF"/>
    <w:multiLevelType w:val="hybridMultilevel"/>
    <w:tmpl w:val="A78EA1C8"/>
    <w:lvl w:ilvl="0" w:tplc="DB2A9C0E">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470F9A"/>
    <w:multiLevelType w:val="hybridMultilevel"/>
    <w:tmpl w:val="87D20FFE"/>
    <w:lvl w:ilvl="0" w:tplc="D22CA004">
      <w:numFmt w:val="bullet"/>
      <w:lvlText w:val=""/>
      <w:lvlJc w:val="left"/>
      <w:pPr>
        <w:ind w:left="844" w:hanging="355"/>
      </w:pPr>
      <w:rPr>
        <w:rFonts w:ascii="Symbol" w:eastAsia="Symbol" w:hAnsi="Symbol" w:cs="Symbol" w:hint="default"/>
        <w:b w:val="0"/>
        <w:bCs w:val="0"/>
        <w:i w:val="0"/>
        <w:iCs w:val="0"/>
        <w:spacing w:val="0"/>
        <w:w w:val="100"/>
        <w:sz w:val="22"/>
        <w:szCs w:val="22"/>
        <w:lang w:val="en-US" w:eastAsia="en-US" w:bidi="ar-SA"/>
      </w:rPr>
    </w:lvl>
    <w:lvl w:ilvl="1" w:tplc="28C6ABDC">
      <w:numFmt w:val="bullet"/>
      <w:lvlText w:val="•"/>
      <w:lvlJc w:val="left"/>
      <w:pPr>
        <w:ind w:left="1800" w:hanging="355"/>
      </w:pPr>
      <w:rPr>
        <w:rFonts w:hint="default"/>
        <w:lang w:val="en-US" w:eastAsia="en-US" w:bidi="ar-SA"/>
      </w:rPr>
    </w:lvl>
    <w:lvl w:ilvl="2" w:tplc="A87C2EBC">
      <w:numFmt w:val="bullet"/>
      <w:lvlText w:val="•"/>
      <w:lvlJc w:val="left"/>
      <w:pPr>
        <w:ind w:left="2760" w:hanging="355"/>
      </w:pPr>
      <w:rPr>
        <w:rFonts w:hint="default"/>
        <w:lang w:val="en-US" w:eastAsia="en-US" w:bidi="ar-SA"/>
      </w:rPr>
    </w:lvl>
    <w:lvl w:ilvl="3" w:tplc="315C0C72">
      <w:numFmt w:val="bullet"/>
      <w:lvlText w:val="•"/>
      <w:lvlJc w:val="left"/>
      <w:pPr>
        <w:ind w:left="3721" w:hanging="355"/>
      </w:pPr>
      <w:rPr>
        <w:rFonts w:hint="default"/>
        <w:lang w:val="en-US" w:eastAsia="en-US" w:bidi="ar-SA"/>
      </w:rPr>
    </w:lvl>
    <w:lvl w:ilvl="4" w:tplc="C3E24B8E">
      <w:numFmt w:val="bullet"/>
      <w:lvlText w:val="•"/>
      <w:lvlJc w:val="left"/>
      <w:pPr>
        <w:ind w:left="4681" w:hanging="355"/>
      </w:pPr>
      <w:rPr>
        <w:rFonts w:hint="default"/>
        <w:lang w:val="en-US" w:eastAsia="en-US" w:bidi="ar-SA"/>
      </w:rPr>
    </w:lvl>
    <w:lvl w:ilvl="5" w:tplc="FE6056A4">
      <w:numFmt w:val="bullet"/>
      <w:lvlText w:val="•"/>
      <w:lvlJc w:val="left"/>
      <w:pPr>
        <w:ind w:left="5642" w:hanging="355"/>
      </w:pPr>
      <w:rPr>
        <w:rFonts w:hint="default"/>
        <w:lang w:val="en-US" w:eastAsia="en-US" w:bidi="ar-SA"/>
      </w:rPr>
    </w:lvl>
    <w:lvl w:ilvl="6" w:tplc="5492CFE8">
      <w:numFmt w:val="bullet"/>
      <w:lvlText w:val="•"/>
      <w:lvlJc w:val="left"/>
      <w:pPr>
        <w:ind w:left="6602" w:hanging="355"/>
      </w:pPr>
      <w:rPr>
        <w:rFonts w:hint="default"/>
        <w:lang w:val="en-US" w:eastAsia="en-US" w:bidi="ar-SA"/>
      </w:rPr>
    </w:lvl>
    <w:lvl w:ilvl="7" w:tplc="87E6F844">
      <w:numFmt w:val="bullet"/>
      <w:lvlText w:val="•"/>
      <w:lvlJc w:val="left"/>
      <w:pPr>
        <w:ind w:left="7563" w:hanging="355"/>
      </w:pPr>
      <w:rPr>
        <w:rFonts w:hint="default"/>
        <w:lang w:val="en-US" w:eastAsia="en-US" w:bidi="ar-SA"/>
      </w:rPr>
    </w:lvl>
    <w:lvl w:ilvl="8" w:tplc="F5B82A86">
      <w:numFmt w:val="bullet"/>
      <w:lvlText w:val="•"/>
      <w:lvlJc w:val="left"/>
      <w:pPr>
        <w:ind w:left="8523" w:hanging="355"/>
      </w:pPr>
      <w:rPr>
        <w:rFonts w:hint="default"/>
        <w:lang w:val="en-US" w:eastAsia="en-US" w:bidi="ar-SA"/>
      </w:rPr>
    </w:lvl>
  </w:abstractNum>
  <w:abstractNum w:abstractNumId="9" w15:restartNumberingAfterBreak="0">
    <w:nsid w:val="37C362F1"/>
    <w:multiLevelType w:val="hybridMultilevel"/>
    <w:tmpl w:val="100846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722CAD"/>
    <w:multiLevelType w:val="multilevel"/>
    <w:tmpl w:val="A50E7D2C"/>
    <w:styleLink w:val="BulletList"/>
    <w:lvl w:ilvl="0">
      <w:start w:val="1"/>
      <w:numFmt w:val="bullet"/>
      <w:pStyle w:val="BulletLevel1"/>
      <w:lvlText w:val=""/>
      <w:lvlJc w:val="left"/>
      <w:pPr>
        <w:tabs>
          <w:tab w:val="num" w:pos="284"/>
        </w:tabs>
        <w:ind w:left="284" w:hanging="284"/>
      </w:pPr>
      <w:rPr>
        <w:rFonts w:ascii="Symbol" w:hAnsi="Symbol" w:hint="default"/>
        <w:color w:val="007377"/>
      </w:rPr>
    </w:lvl>
    <w:lvl w:ilvl="1">
      <w:start w:val="1"/>
      <w:numFmt w:val="bullet"/>
      <w:lvlText w:val=""/>
      <w:lvlJc w:val="left"/>
      <w:pPr>
        <w:tabs>
          <w:tab w:val="num" w:pos="567"/>
        </w:tabs>
        <w:ind w:left="567" w:hanging="283"/>
      </w:pPr>
      <w:rPr>
        <w:rFonts w:ascii="Symbol" w:hAnsi="Symbol" w:hint="default"/>
        <w:color w:val="007377"/>
        <w:u w:val="none"/>
      </w:rPr>
    </w:lvl>
    <w:lvl w:ilvl="2">
      <w:start w:val="1"/>
      <w:numFmt w:val="bullet"/>
      <w:pStyle w:val="BulletLevel3"/>
      <w:lvlText w:val=""/>
      <w:lvlJc w:val="left"/>
      <w:pPr>
        <w:tabs>
          <w:tab w:val="num" w:pos="851"/>
        </w:tabs>
        <w:ind w:left="851" w:hanging="284"/>
      </w:pPr>
      <w:rPr>
        <w:rFonts w:ascii="Symbol" w:hAnsi="Symbol" w:hint="default"/>
        <w:color w:val="007377"/>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3FF84243"/>
    <w:multiLevelType w:val="multilevel"/>
    <w:tmpl w:val="5F2A5298"/>
    <w:lvl w:ilvl="0">
      <w:start w:val="1"/>
      <w:numFmt w:val="decimal"/>
      <w:lvlText w:val="%1."/>
      <w:lvlJc w:val="left"/>
      <w:pPr>
        <w:ind w:left="720" w:hanging="360"/>
      </w:pPr>
      <w:rPr>
        <w:rFonts w:hint="default"/>
        <w:b/>
        <w:color w:val="007377"/>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5C715C2"/>
    <w:multiLevelType w:val="hybridMultilevel"/>
    <w:tmpl w:val="B21E9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9353AFD"/>
    <w:multiLevelType w:val="multilevel"/>
    <w:tmpl w:val="1C0411F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360"/>
      </w:pPr>
      <w:rPr>
        <w:rFonts w:hint="default"/>
        <w:color w:val="000000"/>
      </w:rPr>
    </w:lvl>
    <w:lvl w:ilvl="3">
      <w:start w:val="1"/>
      <w:numFmt w:val="decimal"/>
      <w:isLgl/>
      <w:lvlText w:val="%1.%2.%3.%4"/>
      <w:lvlJc w:val="left"/>
      <w:pPr>
        <w:ind w:left="1800" w:hanging="720"/>
      </w:pPr>
      <w:rPr>
        <w:rFonts w:hint="default"/>
        <w:color w:val="000000"/>
      </w:rPr>
    </w:lvl>
    <w:lvl w:ilvl="4">
      <w:start w:val="1"/>
      <w:numFmt w:val="decimal"/>
      <w:isLgl/>
      <w:lvlText w:val="%1.%2.%3.%4.%5"/>
      <w:lvlJc w:val="left"/>
      <w:pPr>
        <w:ind w:left="2160" w:hanging="720"/>
      </w:pPr>
      <w:rPr>
        <w:rFonts w:hint="default"/>
        <w:color w:val="000000"/>
      </w:rPr>
    </w:lvl>
    <w:lvl w:ilvl="5">
      <w:start w:val="1"/>
      <w:numFmt w:val="decimal"/>
      <w:isLgl/>
      <w:lvlText w:val="%1.%2.%3.%4.%5.%6"/>
      <w:lvlJc w:val="left"/>
      <w:pPr>
        <w:ind w:left="2880" w:hanging="1080"/>
      </w:pPr>
      <w:rPr>
        <w:rFonts w:hint="default"/>
        <w:color w:val="000000"/>
      </w:rPr>
    </w:lvl>
    <w:lvl w:ilvl="6">
      <w:start w:val="1"/>
      <w:numFmt w:val="decimal"/>
      <w:isLgl/>
      <w:lvlText w:val="%1.%2.%3.%4.%5.%6.%7"/>
      <w:lvlJc w:val="left"/>
      <w:pPr>
        <w:ind w:left="3240" w:hanging="1080"/>
      </w:pPr>
      <w:rPr>
        <w:rFonts w:hint="default"/>
        <w:color w:val="000000"/>
      </w:rPr>
    </w:lvl>
    <w:lvl w:ilvl="7">
      <w:start w:val="1"/>
      <w:numFmt w:val="decimal"/>
      <w:isLgl/>
      <w:lvlText w:val="%1.%2.%3.%4.%5.%6.%7.%8"/>
      <w:lvlJc w:val="left"/>
      <w:pPr>
        <w:ind w:left="3600" w:hanging="1080"/>
      </w:pPr>
      <w:rPr>
        <w:rFonts w:hint="default"/>
        <w:color w:val="000000"/>
      </w:rPr>
    </w:lvl>
    <w:lvl w:ilvl="8">
      <w:start w:val="1"/>
      <w:numFmt w:val="decimal"/>
      <w:isLgl/>
      <w:lvlText w:val="%1.%2.%3.%4.%5.%6.%7.%8.%9"/>
      <w:lvlJc w:val="left"/>
      <w:pPr>
        <w:ind w:left="4320" w:hanging="1440"/>
      </w:pPr>
      <w:rPr>
        <w:rFonts w:hint="default"/>
        <w:color w:val="000000"/>
      </w:rPr>
    </w:lvl>
  </w:abstractNum>
  <w:abstractNum w:abstractNumId="14" w15:restartNumberingAfterBreak="0">
    <w:nsid w:val="4B6D4644"/>
    <w:multiLevelType w:val="multilevel"/>
    <w:tmpl w:val="A50E7D2C"/>
    <w:numStyleLink w:val="BulletList"/>
  </w:abstractNum>
  <w:abstractNum w:abstractNumId="15" w15:restartNumberingAfterBreak="0">
    <w:nsid w:val="52027090"/>
    <w:multiLevelType w:val="hybridMultilevel"/>
    <w:tmpl w:val="2AF8E5B6"/>
    <w:lvl w:ilvl="0" w:tplc="07AE0FDE">
      <w:start w:val="1"/>
      <w:numFmt w:val="decimal"/>
      <w:lvlText w:val="%1."/>
      <w:lvlJc w:val="left"/>
      <w:pPr>
        <w:ind w:left="844" w:hanging="355"/>
      </w:pPr>
      <w:rPr>
        <w:rFonts w:ascii="Calibri" w:eastAsia="Calibri" w:hAnsi="Calibri" w:cs="Calibri" w:hint="default"/>
        <w:b w:val="0"/>
        <w:bCs w:val="0"/>
        <w:i w:val="0"/>
        <w:iCs w:val="0"/>
        <w:spacing w:val="0"/>
        <w:w w:val="100"/>
        <w:sz w:val="22"/>
        <w:szCs w:val="22"/>
        <w:lang w:val="en-US" w:eastAsia="en-US" w:bidi="ar-SA"/>
      </w:rPr>
    </w:lvl>
    <w:lvl w:ilvl="1" w:tplc="2ED4F520">
      <w:numFmt w:val="bullet"/>
      <w:lvlText w:val="•"/>
      <w:lvlJc w:val="left"/>
      <w:pPr>
        <w:ind w:left="1800" w:hanging="355"/>
      </w:pPr>
      <w:rPr>
        <w:rFonts w:hint="default"/>
        <w:lang w:val="en-US" w:eastAsia="en-US" w:bidi="ar-SA"/>
      </w:rPr>
    </w:lvl>
    <w:lvl w:ilvl="2" w:tplc="5C40644A">
      <w:numFmt w:val="bullet"/>
      <w:lvlText w:val="•"/>
      <w:lvlJc w:val="left"/>
      <w:pPr>
        <w:ind w:left="2760" w:hanging="355"/>
      </w:pPr>
      <w:rPr>
        <w:rFonts w:hint="default"/>
        <w:lang w:val="en-US" w:eastAsia="en-US" w:bidi="ar-SA"/>
      </w:rPr>
    </w:lvl>
    <w:lvl w:ilvl="3" w:tplc="E18A1B3C">
      <w:numFmt w:val="bullet"/>
      <w:lvlText w:val="•"/>
      <w:lvlJc w:val="left"/>
      <w:pPr>
        <w:ind w:left="3721" w:hanging="355"/>
      </w:pPr>
      <w:rPr>
        <w:rFonts w:hint="default"/>
        <w:lang w:val="en-US" w:eastAsia="en-US" w:bidi="ar-SA"/>
      </w:rPr>
    </w:lvl>
    <w:lvl w:ilvl="4" w:tplc="56D478F6">
      <w:numFmt w:val="bullet"/>
      <w:lvlText w:val="•"/>
      <w:lvlJc w:val="left"/>
      <w:pPr>
        <w:ind w:left="4681" w:hanging="355"/>
      </w:pPr>
      <w:rPr>
        <w:rFonts w:hint="default"/>
        <w:lang w:val="en-US" w:eastAsia="en-US" w:bidi="ar-SA"/>
      </w:rPr>
    </w:lvl>
    <w:lvl w:ilvl="5" w:tplc="D6587F54">
      <w:numFmt w:val="bullet"/>
      <w:lvlText w:val="•"/>
      <w:lvlJc w:val="left"/>
      <w:pPr>
        <w:ind w:left="5642" w:hanging="355"/>
      </w:pPr>
      <w:rPr>
        <w:rFonts w:hint="default"/>
        <w:lang w:val="en-US" w:eastAsia="en-US" w:bidi="ar-SA"/>
      </w:rPr>
    </w:lvl>
    <w:lvl w:ilvl="6" w:tplc="2CCE5E78">
      <w:numFmt w:val="bullet"/>
      <w:lvlText w:val="•"/>
      <w:lvlJc w:val="left"/>
      <w:pPr>
        <w:ind w:left="6602" w:hanging="355"/>
      </w:pPr>
      <w:rPr>
        <w:rFonts w:hint="default"/>
        <w:lang w:val="en-US" w:eastAsia="en-US" w:bidi="ar-SA"/>
      </w:rPr>
    </w:lvl>
    <w:lvl w:ilvl="7" w:tplc="9AB21DE2">
      <w:numFmt w:val="bullet"/>
      <w:lvlText w:val="•"/>
      <w:lvlJc w:val="left"/>
      <w:pPr>
        <w:ind w:left="7563" w:hanging="355"/>
      </w:pPr>
      <w:rPr>
        <w:rFonts w:hint="default"/>
        <w:lang w:val="en-US" w:eastAsia="en-US" w:bidi="ar-SA"/>
      </w:rPr>
    </w:lvl>
    <w:lvl w:ilvl="8" w:tplc="C9DC9DE4">
      <w:numFmt w:val="bullet"/>
      <w:lvlText w:val="•"/>
      <w:lvlJc w:val="left"/>
      <w:pPr>
        <w:ind w:left="8523" w:hanging="355"/>
      </w:pPr>
      <w:rPr>
        <w:rFonts w:hint="default"/>
        <w:lang w:val="en-US" w:eastAsia="en-US" w:bidi="ar-SA"/>
      </w:rPr>
    </w:lvl>
  </w:abstractNum>
  <w:abstractNum w:abstractNumId="16" w15:restartNumberingAfterBreak="0">
    <w:nsid w:val="52E3233C"/>
    <w:multiLevelType w:val="hybridMultilevel"/>
    <w:tmpl w:val="B9324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FC62A8"/>
    <w:multiLevelType w:val="hybridMultilevel"/>
    <w:tmpl w:val="01963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931374"/>
    <w:multiLevelType w:val="hybridMultilevel"/>
    <w:tmpl w:val="4C2226CE"/>
    <w:lvl w:ilvl="0" w:tplc="1856FB66">
      <w:start w:val="1"/>
      <w:numFmt w:val="bullet"/>
      <w:pStyle w:val="TOC2"/>
      <w:lvlText w:val=""/>
      <w:lvlJc w:val="left"/>
      <w:pPr>
        <w:ind w:left="1213" w:hanging="360"/>
      </w:pPr>
      <w:rPr>
        <w:rFonts w:ascii="Symbol" w:hAnsi="Symbol" w:hint="default"/>
      </w:rPr>
    </w:lvl>
    <w:lvl w:ilvl="1" w:tplc="0C090003" w:tentative="1">
      <w:start w:val="1"/>
      <w:numFmt w:val="bullet"/>
      <w:lvlText w:val="o"/>
      <w:lvlJc w:val="left"/>
      <w:pPr>
        <w:ind w:left="1933" w:hanging="360"/>
      </w:pPr>
      <w:rPr>
        <w:rFonts w:ascii="Courier New" w:hAnsi="Courier New" w:cs="Courier New" w:hint="default"/>
      </w:rPr>
    </w:lvl>
    <w:lvl w:ilvl="2" w:tplc="0C090005" w:tentative="1">
      <w:start w:val="1"/>
      <w:numFmt w:val="bullet"/>
      <w:lvlText w:val=""/>
      <w:lvlJc w:val="left"/>
      <w:pPr>
        <w:ind w:left="2653" w:hanging="360"/>
      </w:pPr>
      <w:rPr>
        <w:rFonts w:ascii="Wingdings" w:hAnsi="Wingdings" w:hint="default"/>
      </w:rPr>
    </w:lvl>
    <w:lvl w:ilvl="3" w:tplc="0C090001" w:tentative="1">
      <w:start w:val="1"/>
      <w:numFmt w:val="bullet"/>
      <w:lvlText w:val=""/>
      <w:lvlJc w:val="left"/>
      <w:pPr>
        <w:ind w:left="3373" w:hanging="360"/>
      </w:pPr>
      <w:rPr>
        <w:rFonts w:ascii="Symbol" w:hAnsi="Symbol" w:hint="default"/>
      </w:rPr>
    </w:lvl>
    <w:lvl w:ilvl="4" w:tplc="0C090003" w:tentative="1">
      <w:start w:val="1"/>
      <w:numFmt w:val="bullet"/>
      <w:lvlText w:val="o"/>
      <w:lvlJc w:val="left"/>
      <w:pPr>
        <w:ind w:left="4093" w:hanging="360"/>
      </w:pPr>
      <w:rPr>
        <w:rFonts w:ascii="Courier New" w:hAnsi="Courier New" w:cs="Courier New" w:hint="default"/>
      </w:rPr>
    </w:lvl>
    <w:lvl w:ilvl="5" w:tplc="0C090005" w:tentative="1">
      <w:start w:val="1"/>
      <w:numFmt w:val="bullet"/>
      <w:lvlText w:val=""/>
      <w:lvlJc w:val="left"/>
      <w:pPr>
        <w:ind w:left="4813" w:hanging="360"/>
      </w:pPr>
      <w:rPr>
        <w:rFonts w:ascii="Wingdings" w:hAnsi="Wingdings" w:hint="default"/>
      </w:rPr>
    </w:lvl>
    <w:lvl w:ilvl="6" w:tplc="0C090001" w:tentative="1">
      <w:start w:val="1"/>
      <w:numFmt w:val="bullet"/>
      <w:lvlText w:val=""/>
      <w:lvlJc w:val="left"/>
      <w:pPr>
        <w:ind w:left="5533" w:hanging="360"/>
      </w:pPr>
      <w:rPr>
        <w:rFonts w:ascii="Symbol" w:hAnsi="Symbol" w:hint="default"/>
      </w:rPr>
    </w:lvl>
    <w:lvl w:ilvl="7" w:tplc="0C090003" w:tentative="1">
      <w:start w:val="1"/>
      <w:numFmt w:val="bullet"/>
      <w:lvlText w:val="o"/>
      <w:lvlJc w:val="left"/>
      <w:pPr>
        <w:ind w:left="6253" w:hanging="360"/>
      </w:pPr>
      <w:rPr>
        <w:rFonts w:ascii="Courier New" w:hAnsi="Courier New" w:cs="Courier New" w:hint="default"/>
      </w:rPr>
    </w:lvl>
    <w:lvl w:ilvl="8" w:tplc="0C090005" w:tentative="1">
      <w:start w:val="1"/>
      <w:numFmt w:val="bullet"/>
      <w:lvlText w:val=""/>
      <w:lvlJc w:val="left"/>
      <w:pPr>
        <w:ind w:left="6973" w:hanging="360"/>
      </w:pPr>
      <w:rPr>
        <w:rFonts w:ascii="Wingdings" w:hAnsi="Wingdings" w:hint="default"/>
      </w:rPr>
    </w:lvl>
  </w:abstractNum>
  <w:abstractNum w:abstractNumId="19" w15:restartNumberingAfterBreak="0">
    <w:nsid w:val="5D880261"/>
    <w:multiLevelType w:val="hybridMultilevel"/>
    <w:tmpl w:val="05BC3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0572F3"/>
    <w:multiLevelType w:val="hybridMultilevel"/>
    <w:tmpl w:val="CB809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006666"/>
    <w:multiLevelType w:val="hybridMultilevel"/>
    <w:tmpl w:val="227E9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2152742">
    <w:abstractNumId w:val="6"/>
  </w:num>
  <w:num w:numId="2" w16cid:durableId="185599665">
    <w:abstractNumId w:val="13"/>
  </w:num>
  <w:num w:numId="3" w16cid:durableId="567570084">
    <w:abstractNumId w:val="14"/>
  </w:num>
  <w:num w:numId="4" w16cid:durableId="848175798">
    <w:abstractNumId w:val="2"/>
  </w:num>
  <w:num w:numId="5" w16cid:durableId="148640967">
    <w:abstractNumId w:val="4"/>
  </w:num>
  <w:num w:numId="6" w16cid:durableId="1230918036">
    <w:abstractNumId w:val="11"/>
  </w:num>
  <w:num w:numId="7" w16cid:durableId="1124495905">
    <w:abstractNumId w:val="10"/>
  </w:num>
  <w:num w:numId="8" w16cid:durableId="741830920">
    <w:abstractNumId w:val="0"/>
  </w:num>
  <w:num w:numId="9" w16cid:durableId="545220111">
    <w:abstractNumId w:val="20"/>
  </w:num>
  <w:num w:numId="10" w16cid:durableId="963729946">
    <w:abstractNumId w:val="7"/>
  </w:num>
  <w:num w:numId="11" w16cid:durableId="571239552">
    <w:abstractNumId w:val="5"/>
  </w:num>
  <w:num w:numId="12" w16cid:durableId="1539120712">
    <w:abstractNumId w:val="12"/>
  </w:num>
  <w:num w:numId="13" w16cid:durableId="699014345">
    <w:abstractNumId w:val="9"/>
  </w:num>
  <w:num w:numId="14" w16cid:durableId="1928034975">
    <w:abstractNumId w:val="16"/>
  </w:num>
  <w:num w:numId="15" w16cid:durableId="695469925">
    <w:abstractNumId w:val="17"/>
  </w:num>
  <w:num w:numId="16" w16cid:durableId="1483426926">
    <w:abstractNumId w:val="19"/>
  </w:num>
  <w:num w:numId="17" w16cid:durableId="1614051214">
    <w:abstractNumId w:val="21"/>
  </w:num>
  <w:num w:numId="18" w16cid:durableId="919292297">
    <w:abstractNumId w:val="8"/>
  </w:num>
  <w:num w:numId="19" w16cid:durableId="1271475667">
    <w:abstractNumId w:val="15"/>
  </w:num>
  <w:num w:numId="20" w16cid:durableId="138230811">
    <w:abstractNumId w:val="3"/>
  </w:num>
  <w:num w:numId="21" w16cid:durableId="1269192534">
    <w:abstractNumId w:val="1"/>
  </w:num>
  <w:num w:numId="22" w16cid:durableId="805464530">
    <w:abstractNumId w:val="14"/>
  </w:num>
  <w:num w:numId="23" w16cid:durableId="1894274406">
    <w:abstractNumId w:val="14"/>
  </w:num>
  <w:num w:numId="24" w16cid:durableId="1460415446">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940"/>
    <w:rsid w:val="000047E1"/>
    <w:rsid w:val="00014E24"/>
    <w:rsid w:val="00030075"/>
    <w:rsid w:val="00031BB7"/>
    <w:rsid w:val="00035DB2"/>
    <w:rsid w:val="00056B20"/>
    <w:rsid w:val="0006656C"/>
    <w:rsid w:val="00080E74"/>
    <w:rsid w:val="000B2088"/>
    <w:rsid w:val="000B6B65"/>
    <w:rsid w:val="000C18BA"/>
    <w:rsid w:val="000C5122"/>
    <w:rsid w:val="000C5E1C"/>
    <w:rsid w:val="000D0EF4"/>
    <w:rsid w:val="000F34AC"/>
    <w:rsid w:val="00106958"/>
    <w:rsid w:val="0011068D"/>
    <w:rsid w:val="0011642D"/>
    <w:rsid w:val="001225F5"/>
    <w:rsid w:val="0012353F"/>
    <w:rsid w:val="00127F54"/>
    <w:rsid w:val="00141D9B"/>
    <w:rsid w:val="00164722"/>
    <w:rsid w:val="00165B50"/>
    <w:rsid w:val="00170016"/>
    <w:rsid w:val="00192315"/>
    <w:rsid w:val="001B04F9"/>
    <w:rsid w:val="001B2963"/>
    <w:rsid w:val="001B47EA"/>
    <w:rsid w:val="001C394C"/>
    <w:rsid w:val="001D565F"/>
    <w:rsid w:val="001D67D2"/>
    <w:rsid w:val="001F3009"/>
    <w:rsid w:val="001F58F9"/>
    <w:rsid w:val="00214314"/>
    <w:rsid w:val="00215674"/>
    <w:rsid w:val="00216C0F"/>
    <w:rsid w:val="00221F27"/>
    <w:rsid w:val="00224946"/>
    <w:rsid w:val="00227FE8"/>
    <w:rsid w:val="002367E8"/>
    <w:rsid w:val="0024373D"/>
    <w:rsid w:val="00254816"/>
    <w:rsid w:val="00260D37"/>
    <w:rsid w:val="0026588A"/>
    <w:rsid w:val="00265D0B"/>
    <w:rsid w:val="002666DA"/>
    <w:rsid w:val="002674B2"/>
    <w:rsid w:val="002879B8"/>
    <w:rsid w:val="002B0C74"/>
    <w:rsid w:val="002B606A"/>
    <w:rsid w:val="002C1AF0"/>
    <w:rsid w:val="002C7628"/>
    <w:rsid w:val="002D1B8D"/>
    <w:rsid w:val="002D3F00"/>
    <w:rsid w:val="002E40D0"/>
    <w:rsid w:val="002E5B31"/>
    <w:rsid w:val="002E67EC"/>
    <w:rsid w:val="002F7D01"/>
    <w:rsid w:val="00303124"/>
    <w:rsid w:val="00307CC7"/>
    <w:rsid w:val="0032229B"/>
    <w:rsid w:val="00324221"/>
    <w:rsid w:val="00326AB3"/>
    <w:rsid w:val="003277C9"/>
    <w:rsid w:val="00337113"/>
    <w:rsid w:val="0034651C"/>
    <w:rsid w:val="00372847"/>
    <w:rsid w:val="003738F6"/>
    <w:rsid w:val="00376358"/>
    <w:rsid w:val="00380C7A"/>
    <w:rsid w:val="003946B7"/>
    <w:rsid w:val="003A15AC"/>
    <w:rsid w:val="003B2C1A"/>
    <w:rsid w:val="003C4013"/>
    <w:rsid w:val="003D7D13"/>
    <w:rsid w:val="003E5390"/>
    <w:rsid w:val="00400BDF"/>
    <w:rsid w:val="00401B83"/>
    <w:rsid w:val="00413BCB"/>
    <w:rsid w:val="00422E80"/>
    <w:rsid w:val="00423472"/>
    <w:rsid w:val="00426214"/>
    <w:rsid w:val="0042658E"/>
    <w:rsid w:val="004271F5"/>
    <w:rsid w:val="00427232"/>
    <w:rsid w:val="00431CF3"/>
    <w:rsid w:val="00436940"/>
    <w:rsid w:val="00441246"/>
    <w:rsid w:val="00443081"/>
    <w:rsid w:val="004478D6"/>
    <w:rsid w:val="00456BAB"/>
    <w:rsid w:val="00466158"/>
    <w:rsid w:val="00470999"/>
    <w:rsid w:val="00473EA6"/>
    <w:rsid w:val="0047506C"/>
    <w:rsid w:val="00476D89"/>
    <w:rsid w:val="00492756"/>
    <w:rsid w:val="004A22A0"/>
    <w:rsid w:val="004A5385"/>
    <w:rsid w:val="004B13E3"/>
    <w:rsid w:val="004B3887"/>
    <w:rsid w:val="004B5E96"/>
    <w:rsid w:val="004D47B3"/>
    <w:rsid w:val="004D4A5A"/>
    <w:rsid w:val="004E0DB3"/>
    <w:rsid w:val="004E1300"/>
    <w:rsid w:val="004F47B2"/>
    <w:rsid w:val="00507192"/>
    <w:rsid w:val="00513DC9"/>
    <w:rsid w:val="00515CED"/>
    <w:rsid w:val="00534B17"/>
    <w:rsid w:val="005401EC"/>
    <w:rsid w:val="00541316"/>
    <w:rsid w:val="00550CFC"/>
    <w:rsid w:val="00552767"/>
    <w:rsid w:val="005568E2"/>
    <w:rsid w:val="00563BA7"/>
    <w:rsid w:val="00565323"/>
    <w:rsid w:val="0057458F"/>
    <w:rsid w:val="00584089"/>
    <w:rsid w:val="005842F8"/>
    <w:rsid w:val="00592D17"/>
    <w:rsid w:val="005934EA"/>
    <w:rsid w:val="005A3387"/>
    <w:rsid w:val="005A4E41"/>
    <w:rsid w:val="005B75A3"/>
    <w:rsid w:val="005D3F0E"/>
    <w:rsid w:val="005F3DCF"/>
    <w:rsid w:val="005F5B1D"/>
    <w:rsid w:val="006109E7"/>
    <w:rsid w:val="00626AF2"/>
    <w:rsid w:val="00635210"/>
    <w:rsid w:val="00642BB6"/>
    <w:rsid w:val="0064656D"/>
    <w:rsid w:val="00656549"/>
    <w:rsid w:val="00660AFD"/>
    <w:rsid w:val="00660DF1"/>
    <w:rsid w:val="00681273"/>
    <w:rsid w:val="006A3B5B"/>
    <w:rsid w:val="006C4095"/>
    <w:rsid w:val="006C5BD5"/>
    <w:rsid w:val="006D543B"/>
    <w:rsid w:val="006E6AC0"/>
    <w:rsid w:val="0070227C"/>
    <w:rsid w:val="00705A6D"/>
    <w:rsid w:val="00711348"/>
    <w:rsid w:val="00713872"/>
    <w:rsid w:val="00720473"/>
    <w:rsid w:val="007268F2"/>
    <w:rsid w:val="00730A90"/>
    <w:rsid w:val="00744483"/>
    <w:rsid w:val="007565F3"/>
    <w:rsid w:val="007630D1"/>
    <w:rsid w:val="00766E81"/>
    <w:rsid w:val="007725F4"/>
    <w:rsid w:val="007734E4"/>
    <w:rsid w:val="00785FD4"/>
    <w:rsid w:val="00786713"/>
    <w:rsid w:val="007B421F"/>
    <w:rsid w:val="007D2EF9"/>
    <w:rsid w:val="007E7BFE"/>
    <w:rsid w:val="007F51EB"/>
    <w:rsid w:val="007F7F6C"/>
    <w:rsid w:val="007F7FF4"/>
    <w:rsid w:val="00801981"/>
    <w:rsid w:val="00803860"/>
    <w:rsid w:val="00825E92"/>
    <w:rsid w:val="008342EF"/>
    <w:rsid w:val="0084518B"/>
    <w:rsid w:val="008641C7"/>
    <w:rsid w:val="00872533"/>
    <w:rsid w:val="0087337D"/>
    <w:rsid w:val="00877EC4"/>
    <w:rsid w:val="00883C1C"/>
    <w:rsid w:val="00885A33"/>
    <w:rsid w:val="008901FE"/>
    <w:rsid w:val="00893273"/>
    <w:rsid w:val="008A452D"/>
    <w:rsid w:val="008A5522"/>
    <w:rsid w:val="008E2C9F"/>
    <w:rsid w:val="008E6B39"/>
    <w:rsid w:val="008F12CE"/>
    <w:rsid w:val="00901B10"/>
    <w:rsid w:val="00911155"/>
    <w:rsid w:val="00940436"/>
    <w:rsid w:val="009443A0"/>
    <w:rsid w:val="00950067"/>
    <w:rsid w:val="00951677"/>
    <w:rsid w:val="00964F0F"/>
    <w:rsid w:val="00970931"/>
    <w:rsid w:val="00972CFA"/>
    <w:rsid w:val="00974378"/>
    <w:rsid w:val="00977C3C"/>
    <w:rsid w:val="00977DBE"/>
    <w:rsid w:val="009802BB"/>
    <w:rsid w:val="0099618D"/>
    <w:rsid w:val="009A4B85"/>
    <w:rsid w:val="009C57F3"/>
    <w:rsid w:val="009D0708"/>
    <w:rsid w:val="009D0F17"/>
    <w:rsid w:val="009E22BD"/>
    <w:rsid w:val="00A07450"/>
    <w:rsid w:val="00A1089A"/>
    <w:rsid w:val="00A2284F"/>
    <w:rsid w:val="00A24FDA"/>
    <w:rsid w:val="00A2649A"/>
    <w:rsid w:val="00A34D68"/>
    <w:rsid w:val="00A65083"/>
    <w:rsid w:val="00A66B16"/>
    <w:rsid w:val="00A74603"/>
    <w:rsid w:val="00A80EC7"/>
    <w:rsid w:val="00A82ACE"/>
    <w:rsid w:val="00A9102B"/>
    <w:rsid w:val="00A935AE"/>
    <w:rsid w:val="00AA4ED0"/>
    <w:rsid w:val="00AA5211"/>
    <w:rsid w:val="00AB1468"/>
    <w:rsid w:val="00AC63B5"/>
    <w:rsid w:val="00AC75CB"/>
    <w:rsid w:val="00AC7FE5"/>
    <w:rsid w:val="00AF5147"/>
    <w:rsid w:val="00AF6475"/>
    <w:rsid w:val="00B12974"/>
    <w:rsid w:val="00B15F0A"/>
    <w:rsid w:val="00B21B25"/>
    <w:rsid w:val="00B42B23"/>
    <w:rsid w:val="00B44B39"/>
    <w:rsid w:val="00B644F7"/>
    <w:rsid w:val="00B651C0"/>
    <w:rsid w:val="00B661AC"/>
    <w:rsid w:val="00B75CEA"/>
    <w:rsid w:val="00B96B57"/>
    <w:rsid w:val="00B97625"/>
    <w:rsid w:val="00BB4946"/>
    <w:rsid w:val="00BB671F"/>
    <w:rsid w:val="00BB6C66"/>
    <w:rsid w:val="00BC7792"/>
    <w:rsid w:val="00BD6B18"/>
    <w:rsid w:val="00BF15A0"/>
    <w:rsid w:val="00BF408A"/>
    <w:rsid w:val="00BF5798"/>
    <w:rsid w:val="00C015C2"/>
    <w:rsid w:val="00C03E59"/>
    <w:rsid w:val="00C0678C"/>
    <w:rsid w:val="00C07567"/>
    <w:rsid w:val="00C15492"/>
    <w:rsid w:val="00C22CF3"/>
    <w:rsid w:val="00C314D4"/>
    <w:rsid w:val="00C32AC8"/>
    <w:rsid w:val="00C4430F"/>
    <w:rsid w:val="00C51489"/>
    <w:rsid w:val="00C62048"/>
    <w:rsid w:val="00C75719"/>
    <w:rsid w:val="00C87C68"/>
    <w:rsid w:val="00C936BE"/>
    <w:rsid w:val="00CC2914"/>
    <w:rsid w:val="00CC38EE"/>
    <w:rsid w:val="00CC45DC"/>
    <w:rsid w:val="00CD4647"/>
    <w:rsid w:val="00CD7F14"/>
    <w:rsid w:val="00CF4470"/>
    <w:rsid w:val="00CF66FC"/>
    <w:rsid w:val="00D05DCA"/>
    <w:rsid w:val="00D20483"/>
    <w:rsid w:val="00D239EC"/>
    <w:rsid w:val="00D31364"/>
    <w:rsid w:val="00D37379"/>
    <w:rsid w:val="00D4305B"/>
    <w:rsid w:val="00D5563C"/>
    <w:rsid w:val="00D65538"/>
    <w:rsid w:val="00D66317"/>
    <w:rsid w:val="00D9434E"/>
    <w:rsid w:val="00DA3BB2"/>
    <w:rsid w:val="00DB3438"/>
    <w:rsid w:val="00DB6A1A"/>
    <w:rsid w:val="00DD730B"/>
    <w:rsid w:val="00DF1429"/>
    <w:rsid w:val="00E03F35"/>
    <w:rsid w:val="00E155F5"/>
    <w:rsid w:val="00E16F75"/>
    <w:rsid w:val="00E30079"/>
    <w:rsid w:val="00E57857"/>
    <w:rsid w:val="00E66071"/>
    <w:rsid w:val="00E66CF2"/>
    <w:rsid w:val="00E66E27"/>
    <w:rsid w:val="00E82061"/>
    <w:rsid w:val="00E93A17"/>
    <w:rsid w:val="00E97245"/>
    <w:rsid w:val="00EA4073"/>
    <w:rsid w:val="00EB18EC"/>
    <w:rsid w:val="00EB29BC"/>
    <w:rsid w:val="00EC147F"/>
    <w:rsid w:val="00EC50CF"/>
    <w:rsid w:val="00EC71EB"/>
    <w:rsid w:val="00EE759B"/>
    <w:rsid w:val="00F110A3"/>
    <w:rsid w:val="00F135DE"/>
    <w:rsid w:val="00F446E3"/>
    <w:rsid w:val="00F50AE5"/>
    <w:rsid w:val="00F6464F"/>
    <w:rsid w:val="00F70CB8"/>
    <w:rsid w:val="00F72611"/>
    <w:rsid w:val="00F7327E"/>
    <w:rsid w:val="00F750DA"/>
    <w:rsid w:val="00F81947"/>
    <w:rsid w:val="00FB52A3"/>
    <w:rsid w:val="00FB7981"/>
    <w:rsid w:val="00FC2D2C"/>
    <w:rsid w:val="00FC5A71"/>
    <w:rsid w:val="00FD0463"/>
    <w:rsid w:val="00FE08CB"/>
    <w:rsid w:val="00FE2D56"/>
    <w:rsid w:val="00FE42A7"/>
    <w:rsid w:val="00FF1A4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069D1E"/>
  <w15:docId w15:val="{07D97F06-EAC4-4DCE-8B94-37F71158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locked="0"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8641C7"/>
    <w:pPr>
      <w:spacing w:before="120" w:line="283" w:lineRule="auto"/>
    </w:pPr>
    <w:rPr>
      <w:rFonts w:ascii="Arial" w:hAnsi="Arial"/>
      <w:sz w:val="20"/>
    </w:rPr>
  </w:style>
  <w:style w:type="paragraph" w:styleId="Heading1">
    <w:name w:val="heading 1"/>
    <w:aliases w:val="(H1)"/>
    <w:basedOn w:val="Normal"/>
    <w:next w:val="Normal"/>
    <w:link w:val="Heading1Char"/>
    <w:uiPriority w:val="9"/>
    <w:qFormat/>
    <w:rsid w:val="008641C7"/>
    <w:pPr>
      <w:keepNext/>
      <w:keepLines/>
      <w:spacing w:before="240" w:after="1120"/>
      <w:outlineLvl w:val="0"/>
    </w:pPr>
    <w:rPr>
      <w:rFonts w:eastAsiaTheme="majorEastAsia" w:cstheme="majorBidi"/>
      <w:b/>
      <w:bCs/>
      <w:color w:val="007377" w:themeColor="text2"/>
      <w:sz w:val="52"/>
      <w:szCs w:val="52"/>
    </w:rPr>
  </w:style>
  <w:style w:type="paragraph" w:styleId="Heading2">
    <w:name w:val="heading 2"/>
    <w:aliases w:val="(H2)"/>
    <w:basedOn w:val="Normal"/>
    <w:next w:val="Normal"/>
    <w:link w:val="Heading2Char"/>
    <w:uiPriority w:val="9"/>
    <w:unhideWhenUsed/>
    <w:qFormat/>
    <w:rsid w:val="008641C7"/>
    <w:pPr>
      <w:spacing w:after="240"/>
      <w:outlineLvl w:val="1"/>
    </w:pPr>
    <w:rPr>
      <w:rFonts w:cs="Arial"/>
      <w:b/>
      <w:bCs/>
      <w:color w:val="007377" w:themeColor="text2"/>
      <w:sz w:val="30"/>
      <w:szCs w:val="30"/>
    </w:rPr>
  </w:style>
  <w:style w:type="paragraph" w:styleId="Heading3">
    <w:name w:val="heading 3"/>
    <w:aliases w:val="(H3)"/>
    <w:basedOn w:val="Normal"/>
    <w:next w:val="Normal"/>
    <w:link w:val="Heading3Char"/>
    <w:uiPriority w:val="9"/>
    <w:unhideWhenUsed/>
    <w:rsid w:val="00C75719"/>
    <w:pPr>
      <w:keepNext/>
      <w:keepLines/>
      <w:spacing w:after="120"/>
      <w:outlineLvl w:val="2"/>
    </w:pPr>
    <w:rPr>
      <w:rFonts w:eastAsiaTheme="majorEastAsia" w:cstheme="majorBidi"/>
      <w:b/>
      <w:bCs/>
      <w:color w:val="007377" w:themeColor="text2"/>
      <w:sz w:val="24"/>
      <w:szCs w:val="24"/>
    </w:rPr>
  </w:style>
  <w:style w:type="paragraph" w:styleId="Heading4">
    <w:name w:val="heading 4"/>
    <w:aliases w:val="(H4)"/>
    <w:basedOn w:val="Normal"/>
    <w:next w:val="Normal"/>
    <w:link w:val="Heading4Char"/>
    <w:uiPriority w:val="9"/>
    <w:unhideWhenUsed/>
    <w:qFormat/>
    <w:rsid w:val="00C75719"/>
    <w:pPr>
      <w:keepNext/>
      <w:keepLines/>
      <w:spacing w:before="240" w:after="120"/>
      <w:outlineLvl w:val="3"/>
    </w:pPr>
    <w:rPr>
      <w:rFonts w:eastAsiaTheme="majorEastAsia" w:cstheme="majorBidi"/>
      <w:b/>
      <w:bCs/>
      <w:sz w:val="22"/>
    </w:rPr>
  </w:style>
  <w:style w:type="paragraph" w:styleId="Heading5">
    <w:name w:val="heading 5"/>
    <w:aliases w:val="(H5)"/>
    <w:basedOn w:val="Normal"/>
    <w:next w:val="Normal"/>
    <w:link w:val="Heading5Char"/>
    <w:uiPriority w:val="9"/>
    <w:unhideWhenUsed/>
    <w:qFormat/>
    <w:rsid w:val="00D20483"/>
    <w:pPr>
      <w:keepNext/>
      <w:keepLines/>
      <w:spacing w:after="120"/>
      <w:ind w:right="227"/>
      <w:outlineLvl w:val="4"/>
    </w:pPr>
    <w:rPr>
      <w:rFonts w:eastAsiaTheme="majorEastAsia" w:cstheme="majorBidi"/>
      <w:b/>
      <w:bCs/>
      <w:color w:val="007377" w:themeColor="text2"/>
      <w:szCs w:val="20"/>
    </w:rPr>
  </w:style>
  <w:style w:type="paragraph" w:styleId="Heading6">
    <w:name w:val="heading 6"/>
    <w:aliases w:val="(H6)"/>
    <w:basedOn w:val="Normal"/>
    <w:next w:val="Normal"/>
    <w:link w:val="Heading6Char"/>
    <w:uiPriority w:val="9"/>
    <w:unhideWhenUsed/>
    <w:qFormat/>
    <w:rsid w:val="003D7D13"/>
    <w:pPr>
      <w:keepNext/>
      <w:keepLines/>
      <w:spacing w:after="360"/>
      <w:outlineLvl w:val="5"/>
    </w:pPr>
    <w:rPr>
      <w:rFonts w:eastAsiaTheme="majorEastAsia" w:cstheme="majorBidi"/>
      <w:b/>
      <w:bCs/>
      <w:color w:val="54585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38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8EE"/>
  </w:style>
  <w:style w:type="paragraph" w:styleId="Footer">
    <w:name w:val="footer"/>
    <w:basedOn w:val="Normal"/>
    <w:link w:val="FooterChar"/>
    <w:uiPriority w:val="99"/>
    <w:unhideWhenUsed/>
    <w:rsid w:val="00CC38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8EE"/>
  </w:style>
  <w:style w:type="character" w:customStyle="1" w:styleId="Heading1Char">
    <w:name w:val="Heading 1 Char"/>
    <w:aliases w:val="(H1) Char"/>
    <w:basedOn w:val="DefaultParagraphFont"/>
    <w:link w:val="Heading1"/>
    <w:uiPriority w:val="9"/>
    <w:rsid w:val="008641C7"/>
    <w:rPr>
      <w:rFonts w:ascii="Arial" w:eastAsiaTheme="majorEastAsia" w:hAnsi="Arial" w:cstheme="majorBidi"/>
      <w:b/>
      <w:bCs/>
      <w:color w:val="007377" w:themeColor="text2"/>
      <w:sz w:val="52"/>
      <w:szCs w:val="52"/>
    </w:rPr>
  </w:style>
  <w:style w:type="paragraph" w:styleId="TOCHeading">
    <w:name w:val="TOC Heading"/>
    <w:basedOn w:val="Heading1"/>
    <w:next w:val="Normal"/>
    <w:uiPriority w:val="39"/>
    <w:unhideWhenUsed/>
    <w:qFormat/>
    <w:rsid w:val="00D20483"/>
    <w:pPr>
      <w:outlineLvl w:val="9"/>
    </w:pPr>
    <w:rPr>
      <w:lang w:val="en-US"/>
    </w:rPr>
  </w:style>
  <w:style w:type="paragraph" w:styleId="ListParagraph">
    <w:name w:val="List Paragraph"/>
    <w:basedOn w:val="Normal"/>
    <w:link w:val="ListParagraphChar"/>
    <w:uiPriority w:val="1"/>
    <w:qFormat/>
    <w:rsid w:val="0032229B"/>
    <w:pPr>
      <w:numPr>
        <w:numId w:val="10"/>
      </w:numPr>
      <w:ind w:left="357" w:hanging="357"/>
      <w:contextualSpacing/>
    </w:pPr>
  </w:style>
  <w:style w:type="table" w:styleId="TableGrid">
    <w:name w:val="Table Grid"/>
    <w:basedOn w:val="TableNormal"/>
    <w:uiPriority w:val="39"/>
    <w:rsid w:val="008342EF"/>
    <w:pPr>
      <w:spacing w:after="0" w:line="240" w:lineRule="auto"/>
    </w:pPr>
    <w:rPr>
      <w:rFonts w:ascii="Arial" w:hAnsi="Arial"/>
      <w:sz w:val="16"/>
      <w:szCs w:val="16"/>
    </w:rPr>
    <w:tblPr>
      <w:tblBorders>
        <w:top w:val="single" w:sz="4" w:space="0" w:color="007377" w:themeColor="text2"/>
        <w:left w:val="single" w:sz="4" w:space="0" w:color="007377" w:themeColor="text2"/>
        <w:bottom w:val="single" w:sz="4" w:space="0" w:color="007377" w:themeColor="text2"/>
        <w:right w:val="single" w:sz="4" w:space="0" w:color="007377" w:themeColor="text2"/>
        <w:insideH w:val="single" w:sz="4" w:space="0" w:color="007377" w:themeColor="text2"/>
        <w:insideV w:val="single" w:sz="4" w:space="0" w:color="007377" w:themeColor="text2"/>
      </w:tblBorders>
    </w:tblPr>
  </w:style>
  <w:style w:type="paragraph" w:styleId="ListNumber">
    <w:name w:val="List Number"/>
    <w:basedOn w:val="Normal"/>
    <w:uiPriority w:val="99"/>
    <w:unhideWhenUsed/>
    <w:rsid w:val="00940436"/>
    <w:pPr>
      <w:contextualSpacing/>
    </w:pPr>
  </w:style>
  <w:style w:type="paragraph" w:customStyle="1" w:styleId="Heading10">
    <w:name w:val="Heading1"/>
    <w:basedOn w:val="Normal"/>
    <w:link w:val="Heading1Char0"/>
    <w:locked/>
    <w:rsid w:val="00C07567"/>
    <w:pPr>
      <w:ind w:firstLine="720"/>
    </w:pPr>
    <w:rPr>
      <w:rFonts w:cs="Arial"/>
      <w:b/>
      <w:noProof/>
      <w:color w:val="007377"/>
      <w:sz w:val="64"/>
      <w:szCs w:val="64"/>
    </w:rPr>
  </w:style>
  <w:style w:type="character" w:customStyle="1" w:styleId="Heading1Char0">
    <w:name w:val="Heading1 Char"/>
    <w:basedOn w:val="DefaultParagraphFont"/>
    <w:link w:val="Heading10"/>
    <w:rsid w:val="00C07567"/>
    <w:rPr>
      <w:rFonts w:ascii="Arial" w:hAnsi="Arial" w:cs="Arial"/>
      <w:b/>
      <w:noProof/>
      <w:color w:val="007377"/>
      <w:sz w:val="64"/>
      <w:szCs w:val="64"/>
    </w:rPr>
  </w:style>
  <w:style w:type="paragraph" w:styleId="TOC1">
    <w:name w:val="toc 1"/>
    <w:basedOn w:val="Normal"/>
    <w:next w:val="Normal"/>
    <w:autoRedefine/>
    <w:uiPriority w:val="39"/>
    <w:unhideWhenUsed/>
    <w:qFormat/>
    <w:rsid w:val="00C22CF3"/>
    <w:pPr>
      <w:tabs>
        <w:tab w:val="right" w:leader="dot" w:pos="9016"/>
      </w:tabs>
      <w:spacing w:after="100"/>
      <w:ind w:left="66"/>
    </w:pPr>
    <w:rPr>
      <w:b/>
      <w:noProof/>
      <w:color w:val="007377"/>
    </w:rPr>
  </w:style>
  <w:style w:type="character" w:styleId="Hyperlink">
    <w:name w:val="Hyperlink"/>
    <w:basedOn w:val="DefaultParagraphFont"/>
    <w:uiPriority w:val="99"/>
    <w:unhideWhenUsed/>
    <w:rsid w:val="008641C7"/>
    <w:rPr>
      <w:color w:val="004EC0"/>
      <w:u w:val="single"/>
    </w:rPr>
  </w:style>
  <w:style w:type="character" w:customStyle="1" w:styleId="Heading2Char">
    <w:name w:val="Heading 2 Char"/>
    <w:aliases w:val="(H2) Char"/>
    <w:basedOn w:val="DefaultParagraphFont"/>
    <w:link w:val="Heading2"/>
    <w:uiPriority w:val="9"/>
    <w:rsid w:val="008641C7"/>
    <w:rPr>
      <w:rFonts w:ascii="Arial" w:hAnsi="Arial" w:cs="Arial"/>
      <w:b/>
      <w:bCs/>
      <w:color w:val="007377" w:themeColor="text2"/>
      <w:sz w:val="30"/>
      <w:szCs w:val="30"/>
    </w:rPr>
  </w:style>
  <w:style w:type="paragraph" w:customStyle="1" w:styleId="Greybox">
    <w:name w:val="Grey box"/>
    <w:basedOn w:val="ListParagraph"/>
    <w:link w:val="GreyboxChar"/>
    <w:qFormat/>
    <w:rsid w:val="008641C7"/>
    <w:pPr>
      <w:numPr>
        <w:numId w:val="1"/>
      </w:numPr>
      <w:pBdr>
        <w:top w:val="single" w:sz="48" w:space="1" w:color="DDDDDD"/>
        <w:left w:val="single" w:sz="48" w:space="4" w:color="DDDDDD"/>
        <w:bottom w:val="single" w:sz="48" w:space="1" w:color="DDDDDD"/>
        <w:right w:val="single" w:sz="48" w:space="4" w:color="DDDDDD"/>
      </w:pBdr>
      <w:shd w:val="clear" w:color="auto" w:fill="DDDDDD"/>
      <w:tabs>
        <w:tab w:val="left" w:pos="284"/>
      </w:tabs>
      <w:spacing w:before="80" w:line="240" w:lineRule="auto"/>
      <w:ind w:left="511" w:right="227" w:hanging="284"/>
      <w:contextualSpacing w:val="0"/>
    </w:pPr>
    <w:rPr>
      <w:rFonts w:cs="Arial"/>
      <w:szCs w:val="20"/>
    </w:rPr>
  </w:style>
  <w:style w:type="character" w:customStyle="1" w:styleId="ListParagraphChar">
    <w:name w:val="List Paragraph Char"/>
    <w:basedOn w:val="DefaultParagraphFont"/>
    <w:link w:val="ListParagraph"/>
    <w:uiPriority w:val="34"/>
    <w:rsid w:val="0032229B"/>
    <w:rPr>
      <w:rFonts w:ascii="Arial" w:hAnsi="Arial"/>
      <w:sz w:val="20"/>
    </w:rPr>
  </w:style>
  <w:style w:type="character" w:customStyle="1" w:styleId="GreyboxChar">
    <w:name w:val="Grey box Char"/>
    <w:basedOn w:val="ListParagraphChar"/>
    <w:link w:val="Greybox"/>
    <w:rsid w:val="008641C7"/>
    <w:rPr>
      <w:rFonts w:ascii="Arial" w:hAnsi="Arial" w:cs="Arial"/>
      <w:sz w:val="20"/>
      <w:szCs w:val="20"/>
      <w:shd w:val="clear" w:color="auto" w:fill="DDDDDD"/>
    </w:rPr>
  </w:style>
  <w:style w:type="paragraph" w:customStyle="1" w:styleId="BulletLevel1">
    <w:name w:val="Bullet Level 1"/>
    <w:link w:val="BulletLevel1Char"/>
    <w:rsid w:val="00C75719"/>
    <w:pPr>
      <w:numPr>
        <w:numId w:val="3"/>
      </w:numPr>
      <w:spacing w:before="120" w:after="120" w:line="240" w:lineRule="auto"/>
    </w:pPr>
    <w:rPr>
      <w:rFonts w:ascii="Arial" w:hAnsi="Arial" w:cs="Arial"/>
      <w:color w:val="000000"/>
      <w:sz w:val="20"/>
      <w:szCs w:val="20"/>
    </w:rPr>
  </w:style>
  <w:style w:type="character" w:customStyle="1" w:styleId="BulletLevel1Char">
    <w:name w:val="Bullet Level 1 Char"/>
    <w:basedOn w:val="DefaultParagraphFont"/>
    <w:link w:val="BulletLevel1"/>
    <w:rsid w:val="00C75719"/>
    <w:rPr>
      <w:rFonts w:ascii="Arial" w:hAnsi="Arial" w:cs="Arial"/>
      <w:color w:val="000000"/>
      <w:sz w:val="20"/>
      <w:szCs w:val="20"/>
    </w:rPr>
  </w:style>
  <w:style w:type="paragraph" w:styleId="EndnoteText">
    <w:name w:val="endnote text"/>
    <w:basedOn w:val="Normal"/>
    <w:link w:val="EndnoteTextChar"/>
    <w:uiPriority w:val="99"/>
    <w:unhideWhenUsed/>
    <w:locked/>
    <w:rsid w:val="00785FD4"/>
    <w:pPr>
      <w:spacing w:before="100" w:after="0" w:line="240" w:lineRule="auto"/>
    </w:pPr>
    <w:rPr>
      <w:sz w:val="18"/>
      <w:szCs w:val="20"/>
    </w:rPr>
  </w:style>
  <w:style w:type="character" w:customStyle="1" w:styleId="EndnoteTextChar">
    <w:name w:val="Endnote Text Char"/>
    <w:basedOn w:val="DefaultParagraphFont"/>
    <w:link w:val="EndnoteText"/>
    <w:uiPriority w:val="99"/>
    <w:rsid w:val="00785FD4"/>
    <w:rPr>
      <w:rFonts w:ascii="Arial" w:hAnsi="Arial"/>
      <w:sz w:val="18"/>
      <w:szCs w:val="20"/>
    </w:rPr>
  </w:style>
  <w:style w:type="character" w:styleId="EndnoteReference">
    <w:name w:val="endnote reference"/>
    <w:basedOn w:val="DefaultParagraphFont"/>
    <w:uiPriority w:val="99"/>
    <w:semiHidden/>
    <w:unhideWhenUsed/>
    <w:locked/>
    <w:rsid w:val="009443A0"/>
    <w:rPr>
      <w:vertAlign w:val="superscript"/>
    </w:rPr>
  </w:style>
  <w:style w:type="paragraph" w:styleId="TOC2">
    <w:name w:val="toc 2"/>
    <w:basedOn w:val="Normal"/>
    <w:next w:val="Normal"/>
    <w:autoRedefine/>
    <w:uiPriority w:val="39"/>
    <w:unhideWhenUsed/>
    <w:qFormat/>
    <w:rsid w:val="00436940"/>
    <w:pPr>
      <w:numPr>
        <w:numId w:val="24"/>
      </w:numPr>
      <w:tabs>
        <w:tab w:val="right" w:leader="dot" w:pos="9016"/>
      </w:tabs>
      <w:spacing w:after="100"/>
    </w:pPr>
    <w:rPr>
      <w:noProof/>
    </w:rPr>
  </w:style>
  <w:style w:type="paragraph" w:styleId="BalloonText">
    <w:name w:val="Balloon Text"/>
    <w:basedOn w:val="Normal"/>
    <w:link w:val="BalloonTextChar"/>
    <w:uiPriority w:val="99"/>
    <w:semiHidden/>
    <w:unhideWhenUsed/>
    <w:locked/>
    <w:rsid w:val="00CC29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914"/>
    <w:rPr>
      <w:rFonts w:ascii="Tahoma" w:hAnsi="Tahoma" w:cs="Tahoma"/>
      <w:sz w:val="16"/>
      <w:szCs w:val="16"/>
    </w:rPr>
  </w:style>
  <w:style w:type="paragraph" w:styleId="TOC3">
    <w:name w:val="toc 3"/>
    <w:basedOn w:val="Normal"/>
    <w:next w:val="Normal"/>
    <w:autoRedefine/>
    <w:uiPriority w:val="39"/>
    <w:unhideWhenUsed/>
    <w:qFormat/>
    <w:rsid w:val="00CC2914"/>
    <w:pPr>
      <w:spacing w:after="100" w:line="276" w:lineRule="auto"/>
      <w:ind w:left="440"/>
    </w:pPr>
    <w:rPr>
      <w:rFonts w:asciiTheme="minorHAnsi" w:eastAsiaTheme="minorEastAsia" w:hAnsiTheme="minorHAnsi"/>
      <w:sz w:val="22"/>
      <w:lang w:val="en-US" w:eastAsia="ja-JP"/>
    </w:rPr>
  </w:style>
  <w:style w:type="paragraph" w:customStyle="1" w:styleId="FooterPageNumber">
    <w:name w:val="Footer Page Number"/>
    <w:basedOn w:val="Footer"/>
    <w:link w:val="FooterPageNumberChar"/>
    <w:rsid w:val="009802BB"/>
    <w:pPr>
      <w:shd w:val="clear" w:color="auto" w:fill="FFFFFF" w:themeFill="background1"/>
      <w:ind w:hanging="426"/>
    </w:pPr>
    <w:rPr>
      <w:color w:val="007377"/>
      <w:sz w:val="16"/>
    </w:rPr>
  </w:style>
  <w:style w:type="paragraph" w:customStyle="1" w:styleId="FooterText">
    <w:name w:val="Footer Text"/>
    <w:link w:val="FooterTextChar"/>
    <w:rsid w:val="009802BB"/>
    <w:pPr>
      <w:pBdr>
        <w:top w:val="single" w:sz="4" w:space="5" w:color="B5BD00"/>
      </w:pBdr>
      <w:spacing w:after="0"/>
    </w:pPr>
    <w:rPr>
      <w:rFonts w:ascii="Arial" w:hAnsi="Arial"/>
      <w:color w:val="54585A" w:themeColor="text1"/>
      <w:sz w:val="16"/>
    </w:rPr>
  </w:style>
  <w:style w:type="character" w:customStyle="1" w:styleId="FooterPageNumberChar">
    <w:name w:val="Footer Page Number Char"/>
    <w:basedOn w:val="FooterChar"/>
    <w:link w:val="FooterPageNumber"/>
    <w:rsid w:val="009802BB"/>
    <w:rPr>
      <w:rFonts w:ascii="Arial" w:hAnsi="Arial"/>
      <w:color w:val="007377"/>
      <w:sz w:val="16"/>
      <w:shd w:val="clear" w:color="auto" w:fill="FFFFFF" w:themeFill="background1"/>
    </w:rPr>
  </w:style>
  <w:style w:type="paragraph" w:customStyle="1" w:styleId="FooterTextRight">
    <w:name w:val="Footer Text Right"/>
    <w:basedOn w:val="FooterText"/>
    <w:link w:val="FooterTextRightChar"/>
    <w:rsid w:val="009802BB"/>
    <w:pPr>
      <w:jc w:val="right"/>
    </w:pPr>
  </w:style>
  <w:style w:type="character" w:customStyle="1" w:styleId="FooterTextChar">
    <w:name w:val="Footer Text Char"/>
    <w:basedOn w:val="FooterPageNumberChar"/>
    <w:link w:val="FooterText"/>
    <w:rsid w:val="009802BB"/>
    <w:rPr>
      <w:rFonts w:ascii="Arial" w:hAnsi="Arial"/>
      <w:color w:val="54585A" w:themeColor="text1"/>
      <w:sz w:val="16"/>
      <w:shd w:val="clear" w:color="auto" w:fill="FFFFFF" w:themeFill="background1"/>
    </w:rPr>
  </w:style>
  <w:style w:type="character" w:customStyle="1" w:styleId="FooterTextRightChar">
    <w:name w:val="Footer Text Right Char"/>
    <w:basedOn w:val="FooterTextChar"/>
    <w:link w:val="FooterTextRight"/>
    <w:rsid w:val="009802BB"/>
    <w:rPr>
      <w:rFonts w:ascii="Arial" w:hAnsi="Arial"/>
      <w:color w:val="54585A" w:themeColor="text1"/>
      <w:sz w:val="16"/>
      <w:shd w:val="clear" w:color="auto" w:fill="FFFFFF" w:themeFill="background1"/>
    </w:rPr>
  </w:style>
  <w:style w:type="paragraph" w:customStyle="1" w:styleId="Footnote">
    <w:name w:val="Footnote"/>
    <w:basedOn w:val="Normal"/>
    <w:link w:val="FootnoteChar"/>
    <w:qFormat/>
    <w:rsid w:val="00EB18EC"/>
    <w:pPr>
      <w:numPr>
        <w:numId w:val="4"/>
      </w:numPr>
      <w:pBdr>
        <w:top w:val="single" w:sz="8" w:space="4" w:color="B5BD00"/>
      </w:pBdr>
      <w:spacing w:before="80" w:after="80"/>
    </w:pPr>
    <w:rPr>
      <w:rFonts w:cs="Arial"/>
      <w:noProof/>
      <w:sz w:val="18"/>
      <w:szCs w:val="18"/>
    </w:rPr>
  </w:style>
  <w:style w:type="paragraph" w:customStyle="1" w:styleId="Regularreferencing">
    <w:name w:val="Regular referencing"/>
    <w:basedOn w:val="Normal"/>
    <w:link w:val="RegularreferencingChar"/>
    <w:qFormat/>
    <w:rsid w:val="00214314"/>
    <w:pPr>
      <w:pBdr>
        <w:top w:val="single" w:sz="8" w:space="4" w:color="B5BD00"/>
      </w:pBdr>
      <w:spacing w:after="480"/>
      <w:ind w:left="-142" w:right="-227"/>
    </w:pPr>
    <w:rPr>
      <w:sz w:val="18"/>
      <w:szCs w:val="18"/>
    </w:rPr>
  </w:style>
  <w:style w:type="character" w:customStyle="1" w:styleId="FootnoteChar">
    <w:name w:val="Footnote Char"/>
    <w:basedOn w:val="DefaultParagraphFont"/>
    <w:link w:val="Footnote"/>
    <w:rsid w:val="00EB18EC"/>
    <w:rPr>
      <w:rFonts w:ascii="Arial" w:hAnsi="Arial" w:cs="Arial"/>
      <w:noProof/>
      <w:sz w:val="18"/>
      <w:szCs w:val="18"/>
    </w:rPr>
  </w:style>
  <w:style w:type="paragraph" w:customStyle="1" w:styleId="Pulloutquote">
    <w:name w:val="Pull out quote"/>
    <w:basedOn w:val="Normal"/>
    <w:next w:val="Pulloutquoteauthor"/>
    <w:link w:val="PulloutquoteChar"/>
    <w:qFormat/>
    <w:rsid w:val="008641C7"/>
    <w:pPr>
      <w:spacing w:after="200"/>
      <w:ind w:left="142" w:right="227" w:hanging="142"/>
    </w:pPr>
    <w:rPr>
      <w:rFonts w:cs="Arial"/>
      <w:b/>
      <w:noProof/>
      <w:color w:val="747A00"/>
      <w:sz w:val="32"/>
      <w:szCs w:val="32"/>
    </w:rPr>
  </w:style>
  <w:style w:type="character" w:customStyle="1" w:styleId="RegularreferencingChar">
    <w:name w:val="Regular referencing Char"/>
    <w:basedOn w:val="DefaultParagraphFont"/>
    <w:link w:val="Regularreferencing"/>
    <w:rsid w:val="00214314"/>
    <w:rPr>
      <w:rFonts w:ascii="Arial" w:hAnsi="Arial"/>
      <w:sz w:val="18"/>
      <w:szCs w:val="18"/>
    </w:rPr>
  </w:style>
  <w:style w:type="paragraph" w:customStyle="1" w:styleId="Pulloutquoteauthor">
    <w:name w:val="Pull out quote author"/>
    <w:basedOn w:val="Normal"/>
    <w:next w:val="Normal"/>
    <w:link w:val="PulloutquoteauthorChar"/>
    <w:qFormat/>
    <w:rsid w:val="008641C7"/>
    <w:pPr>
      <w:spacing w:after="600"/>
      <w:ind w:right="227"/>
    </w:pPr>
    <w:rPr>
      <w:rFonts w:cs="Arial"/>
      <w:b/>
      <w:noProof/>
      <w:color w:val="747A00"/>
      <w:szCs w:val="24"/>
      <w:lang w:eastAsia="en-AU"/>
    </w:rPr>
  </w:style>
  <w:style w:type="character" w:customStyle="1" w:styleId="PulloutquoteChar">
    <w:name w:val="Pull out quote Char"/>
    <w:basedOn w:val="DefaultParagraphFont"/>
    <w:link w:val="Pulloutquote"/>
    <w:rsid w:val="008641C7"/>
    <w:rPr>
      <w:rFonts w:ascii="Arial" w:hAnsi="Arial" w:cs="Arial"/>
      <w:b/>
      <w:noProof/>
      <w:color w:val="747A00"/>
      <w:sz w:val="32"/>
      <w:szCs w:val="32"/>
    </w:rPr>
  </w:style>
  <w:style w:type="character" w:customStyle="1" w:styleId="PulloutquoteauthorChar">
    <w:name w:val="Pull out quote author Char"/>
    <w:basedOn w:val="DefaultParagraphFont"/>
    <w:link w:val="Pulloutquoteauthor"/>
    <w:rsid w:val="008641C7"/>
    <w:rPr>
      <w:rFonts w:ascii="Arial" w:hAnsi="Arial" w:cs="Arial"/>
      <w:b/>
      <w:noProof/>
      <w:color w:val="747A00"/>
      <w:sz w:val="20"/>
      <w:szCs w:val="24"/>
      <w:lang w:eastAsia="en-AU"/>
    </w:rPr>
  </w:style>
  <w:style w:type="paragraph" w:customStyle="1" w:styleId="TitleHeading1">
    <w:name w:val="Title Heading 1"/>
    <w:basedOn w:val="Heading10"/>
    <w:link w:val="TitleHeading1Char"/>
    <w:qFormat/>
    <w:rsid w:val="00656549"/>
    <w:pPr>
      <w:spacing w:after="80"/>
      <w:ind w:firstLine="0"/>
    </w:pPr>
  </w:style>
  <w:style w:type="paragraph" w:customStyle="1" w:styleId="TitleSub-heading">
    <w:name w:val="Title Sub-heading"/>
    <w:basedOn w:val="Normal"/>
    <w:link w:val="TitleSub-headingChar"/>
    <w:qFormat/>
    <w:rsid w:val="008641C7"/>
    <w:pPr>
      <w:tabs>
        <w:tab w:val="right" w:pos="6521"/>
      </w:tabs>
      <w:ind w:right="1134"/>
    </w:pPr>
    <w:rPr>
      <w:rFonts w:cs="Arial"/>
      <w:color w:val="007377"/>
      <w:sz w:val="30"/>
      <w:szCs w:val="30"/>
    </w:rPr>
  </w:style>
  <w:style w:type="character" w:customStyle="1" w:styleId="TitleHeading1Char">
    <w:name w:val="Title Heading 1 Char"/>
    <w:basedOn w:val="Heading1Char0"/>
    <w:link w:val="TitleHeading1"/>
    <w:rsid w:val="00656549"/>
    <w:rPr>
      <w:rFonts w:ascii="Arial" w:hAnsi="Arial" w:cs="Arial"/>
      <w:b/>
      <w:noProof/>
      <w:color w:val="007377"/>
      <w:sz w:val="64"/>
      <w:szCs w:val="64"/>
    </w:rPr>
  </w:style>
  <w:style w:type="paragraph" w:customStyle="1" w:styleId="TitleDate">
    <w:name w:val="Title Date"/>
    <w:basedOn w:val="Normal"/>
    <w:link w:val="TitleDateChar"/>
    <w:qFormat/>
    <w:rsid w:val="00656549"/>
    <w:pPr>
      <w:tabs>
        <w:tab w:val="right" w:pos="6521"/>
      </w:tabs>
      <w:ind w:right="3805"/>
    </w:pPr>
    <w:rPr>
      <w:rFonts w:cs="Arial"/>
      <w:b/>
      <w:noProof/>
      <w:color w:val="007377"/>
      <w:sz w:val="24"/>
      <w:szCs w:val="24"/>
    </w:rPr>
  </w:style>
  <w:style w:type="character" w:customStyle="1" w:styleId="TitleSub-headingChar">
    <w:name w:val="Title Sub-heading Char"/>
    <w:basedOn w:val="DefaultParagraphFont"/>
    <w:link w:val="TitleSub-heading"/>
    <w:rsid w:val="008641C7"/>
    <w:rPr>
      <w:rFonts w:ascii="Arial" w:hAnsi="Arial" w:cs="Arial"/>
      <w:color w:val="007377"/>
      <w:sz w:val="30"/>
      <w:szCs w:val="30"/>
    </w:rPr>
  </w:style>
  <w:style w:type="paragraph" w:customStyle="1" w:styleId="Captions">
    <w:name w:val="Captions"/>
    <w:link w:val="CaptionsChar"/>
    <w:qFormat/>
    <w:rsid w:val="008641C7"/>
    <w:rPr>
      <w:rFonts w:ascii="Arial" w:hAnsi="Arial" w:cs="Arial"/>
      <w:i/>
      <w:iCs/>
      <w:color w:val="000000"/>
      <w:sz w:val="20"/>
      <w:szCs w:val="20"/>
    </w:rPr>
  </w:style>
  <w:style w:type="character" w:customStyle="1" w:styleId="TitleDateChar">
    <w:name w:val="Title Date Char"/>
    <w:basedOn w:val="DefaultParagraphFont"/>
    <w:link w:val="TitleDate"/>
    <w:rsid w:val="00656549"/>
    <w:rPr>
      <w:rFonts w:ascii="Arial" w:hAnsi="Arial" w:cs="Arial"/>
      <w:b/>
      <w:noProof/>
      <w:color w:val="007377"/>
      <w:sz w:val="24"/>
      <w:szCs w:val="24"/>
    </w:rPr>
  </w:style>
  <w:style w:type="paragraph" w:customStyle="1" w:styleId="Titlereferencing">
    <w:name w:val="Title referencing"/>
    <w:basedOn w:val="Regularreferencing"/>
    <w:link w:val="TitlereferencingChar"/>
    <w:qFormat/>
    <w:rsid w:val="006C5BD5"/>
    <w:rPr>
      <w:i/>
    </w:rPr>
  </w:style>
  <w:style w:type="character" w:customStyle="1" w:styleId="CaptionsChar">
    <w:name w:val="Captions Char"/>
    <w:basedOn w:val="GreyboxChar"/>
    <w:link w:val="Captions"/>
    <w:rsid w:val="008641C7"/>
    <w:rPr>
      <w:rFonts w:ascii="Arial" w:hAnsi="Arial" w:cs="Arial"/>
      <w:i/>
      <w:iCs/>
      <w:color w:val="000000"/>
      <w:sz w:val="20"/>
      <w:szCs w:val="20"/>
      <w:shd w:val="clear" w:color="auto" w:fill="DDDDDD"/>
    </w:rPr>
  </w:style>
  <w:style w:type="character" w:customStyle="1" w:styleId="TitlereferencingChar">
    <w:name w:val="Title referencing Char"/>
    <w:basedOn w:val="RegularreferencingChar"/>
    <w:link w:val="Titlereferencing"/>
    <w:rsid w:val="006C5BD5"/>
    <w:rPr>
      <w:rFonts w:ascii="Arial" w:hAnsi="Arial"/>
      <w:i/>
      <w:sz w:val="18"/>
      <w:szCs w:val="18"/>
    </w:rPr>
  </w:style>
  <w:style w:type="paragraph" w:customStyle="1" w:styleId="BulletLevel2">
    <w:name w:val="Bullet Level 2"/>
    <w:basedOn w:val="BulletLevel1"/>
    <w:link w:val="BulletLevel2Char"/>
    <w:rsid w:val="00C75719"/>
    <w:pPr>
      <w:numPr>
        <w:ilvl w:val="1"/>
      </w:numPr>
      <w:ind w:left="568" w:hanging="284"/>
    </w:pPr>
  </w:style>
  <w:style w:type="paragraph" w:customStyle="1" w:styleId="BulletLevel3">
    <w:name w:val="Bullet Level 3"/>
    <w:basedOn w:val="BulletLevel2"/>
    <w:link w:val="BulletLevel3Char"/>
    <w:rsid w:val="00515CED"/>
    <w:pPr>
      <w:numPr>
        <w:ilvl w:val="2"/>
      </w:numPr>
    </w:pPr>
  </w:style>
  <w:style w:type="character" w:customStyle="1" w:styleId="BulletLevel2Char">
    <w:name w:val="Bullet Level 2 Char"/>
    <w:basedOn w:val="BulletLevel1Char"/>
    <w:link w:val="BulletLevel2"/>
    <w:rsid w:val="00C75719"/>
    <w:rPr>
      <w:rFonts w:ascii="Arial" w:hAnsi="Arial" w:cs="Arial"/>
      <w:color w:val="000000"/>
      <w:sz w:val="20"/>
      <w:szCs w:val="20"/>
    </w:rPr>
  </w:style>
  <w:style w:type="character" w:customStyle="1" w:styleId="BulletLevel3Char">
    <w:name w:val="Bullet Level 3 Char"/>
    <w:basedOn w:val="BulletLevel2Char"/>
    <w:link w:val="BulletLevel3"/>
    <w:rsid w:val="00515CED"/>
    <w:rPr>
      <w:rFonts w:ascii="Arial" w:hAnsi="Arial" w:cs="Arial"/>
      <w:color w:val="000000"/>
      <w:sz w:val="20"/>
      <w:szCs w:val="20"/>
    </w:rPr>
  </w:style>
  <w:style w:type="numbering" w:customStyle="1" w:styleId="BulletList">
    <w:name w:val="Bullet List"/>
    <w:uiPriority w:val="99"/>
    <w:rsid w:val="007F7F6C"/>
    <w:pPr>
      <w:numPr>
        <w:numId w:val="7"/>
      </w:numPr>
    </w:pPr>
  </w:style>
  <w:style w:type="character" w:customStyle="1" w:styleId="Heading3Char">
    <w:name w:val="Heading 3 Char"/>
    <w:aliases w:val="(H3) Char"/>
    <w:basedOn w:val="DefaultParagraphFont"/>
    <w:link w:val="Heading3"/>
    <w:uiPriority w:val="9"/>
    <w:rsid w:val="00C75719"/>
    <w:rPr>
      <w:rFonts w:ascii="Arial" w:eastAsiaTheme="majorEastAsia" w:hAnsi="Arial" w:cstheme="majorBidi"/>
      <w:b/>
      <w:bCs/>
      <w:color w:val="007377" w:themeColor="text2"/>
      <w:sz w:val="24"/>
      <w:szCs w:val="24"/>
    </w:rPr>
  </w:style>
  <w:style w:type="character" w:customStyle="1" w:styleId="Heading4Char">
    <w:name w:val="Heading 4 Char"/>
    <w:aliases w:val="(H4) Char"/>
    <w:basedOn w:val="DefaultParagraphFont"/>
    <w:link w:val="Heading4"/>
    <w:uiPriority w:val="9"/>
    <w:rsid w:val="00C75719"/>
    <w:rPr>
      <w:rFonts w:ascii="Arial" w:eastAsiaTheme="majorEastAsia" w:hAnsi="Arial" w:cstheme="majorBidi"/>
      <w:b/>
      <w:bCs/>
    </w:rPr>
  </w:style>
  <w:style w:type="character" w:customStyle="1" w:styleId="Heading5Char">
    <w:name w:val="Heading 5 Char"/>
    <w:aliases w:val="(H5) Char"/>
    <w:basedOn w:val="DefaultParagraphFont"/>
    <w:link w:val="Heading5"/>
    <w:uiPriority w:val="9"/>
    <w:rsid w:val="00D20483"/>
    <w:rPr>
      <w:rFonts w:ascii="Arial" w:eastAsiaTheme="majorEastAsia" w:hAnsi="Arial" w:cstheme="majorBidi"/>
      <w:b/>
      <w:bCs/>
      <w:color w:val="007377" w:themeColor="text2"/>
      <w:sz w:val="20"/>
      <w:szCs w:val="20"/>
    </w:rPr>
  </w:style>
  <w:style w:type="character" w:customStyle="1" w:styleId="Heading6Char">
    <w:name w:val="Heading 6 Char"/>
    <w:aliases w:val="(H6) Char"/>
    <w:basedOn w:val="DefaultParagraphFont"/>
    <w:link w:val="Heading6"/>
    <w:uiPriority w:val="9"/>
    <w:rsid w:val="003D7D13"/>
    <w:rPr>
      <w:rFonts w:ascii="Arial" w:eastAsiaTheme="majorEastAsia" w:hAnsi="Arial" w:cstheme="majorBidi"/>
      <w:b/>
      <w:bCs/>
      <w:color w:val="54585A"/>
      <w:sz w:val="20"/>
      <w:szCs w:val="20"/>
    </w:rPr>
  </w:style>
  <w:style w:type="paragraph" w:customStyle="1" w:styleId="Introtext">
    <w:name w:val="Intro text"/>
    <w:basedOn w:val="Normal"/>
    <w:qFormat/>
    <w:rsid w:val="008641C7"/>
    <w:pPr>
      <w:ind w:right="227"/>
    </w:pPr>
    <w:rPr>
      <w:rFonts w:cs="Arial"/>
      <w:b/>
      <w:szCs w:val="20"/>
    </w:rPr>
  </w:style>
  <w:style w:type="table" w:styleId="TableGrid1">
    <w:name w:val="Table Grid 1"/>
    <w:basedOn w:val="TableNormal"/>
    <w:uiPriority w:val="99"/>
    <w:unhideWhenUsed/>
    <w:rsid w:val="0024373D"/>
    <w:pPr>
      <w:spacing w:after="0" w:line="216" w:lineRule="auto"/>
    </w:pPr>
    <w:rPr>
      <w:rFonts w:ascii="Arial" w:hAnsi="Arial"/>
      <w:sz w:val="16"/>
      <w:szCs w:val="16"/>
    </w:rPr>
    <w:tblPr>
      <w:tblStyleRowBandSize w:val="1"/>
      <w:tblStyleColBandSize w:val="1"/>
      <w:tblBorders>
        <w:top w:val="single" w:sz="8" w:space="0" w:color="007377" w:themeColor="text2"/>
        <w:bottom w:val="single" w:sz="8" w:space="0" w:color="007377" w:themeColor="text2"/>
        <w:insideH w:val="single" w:sz="8" w:space="0" w:color="007377" w:themeColor="text2"/>
      </w:tblBorders>
      <w:tblCellMar>
        <w:top w:w="108" w:type="dxa"/>
        <w:bottom w:w="108" w:type="dxa"/>
      </w:tblCellMar>
    </w:tblPr>
    <w:tcPr>
      <w:shd w:val="clear" w:color="auto" w:fill="auto"/>
    </w:tcPr>
    <w:tblStylePr w:type="firstRow">
      <w:pPr>
        <w:wordWrap/>
        <w:spacing w:beforeLines="0" w:beforeAutospacing="0" w:afterLines="0" w:afterAutospacing="0" w:line="216" w:lineRule="auto"/>
        <w:ind w:leftChars="0" w:left="0" w:rightChars="0" w:right="0" w:firstLineChars="0" w:firstLine="0"/>
        <w:jc w:val="left"/>
      </w:pPr>
      <w:rPr>
        <w:rFonts w:ascii="Arial" w:hAnsi="Arial"/>
        <w:b/>
        <w:bCs/>
        <w:i w:val="0"/>
        <w:iCs w:val="0"/>
        <w:caps w:val="0"/>
        <w:smallCaps w:val="0"/>
        <w:strike w:val="0"/>
        <w:dstrike w:val="0"/>
        <w:vanish w:val="0"/>
        <w:color w:val="FFFFFF" w:themeColor="background1"/>
        <w:sz w:val="16"/>
        <w:szCs w:val="16"/>
        <w:vertAlign w:val="baseline"/>
      </w:rPr>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006269"/>
      </w:tcPr>
    </w:tblStylePr>
    <w:tblStylePr w:type="lastRow">
      <w:rPr>
        <w:rFonts w:asciiTheme="minorHAnsi" w:hAnsiTheme="minorHAnsi"/>
        <w:b/>
        <w:bCs/>
        <w:i w:val="0"/>
        <w:iCs w:val="0"/>
        <w:sz w:val="16"/>
        <w:szCs w:val="16"/>
      </w:rPr>
    </w:tblStylePr>
    <w:tblStylePr w:type="firstCol">
      <w:rPr>
        <w:rFonts w:ascii="Arial" w:hAnsi="Arial"/>
        <w:b/>
        <w:bCs/>
        <w:color w:val="auto"/>
        <w:sz w:val="16"/>
        <w:szCs w:val="16"/>
      </w:rPr>
    </w:tblStylePr>
    <w:tblStylePr w:type="lastCol">
      <w:rPr>
        <w:i/>
        <w:iCs/>
      </w:rPr>
    </w:tblStylePr>
    <w:tblStylePr w:type="band1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3F3F3"/>
      </w:tcPr>
    </w:tblStylePr>
    <w:tblStylePr w:type="band2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D9D9D9"/>
      </w:tcPr>
    </w:tblStylePr>
    <w:tblStylePr w:type="band1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tblStylePr w:type="band2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style>
  <w:style w:type="table" w:styleId="TableGrid2">
    <w:name w:val="Table Grid 2"/>
    <w:basedOn w:val="TableNormal"/>
    <w:uiPriority w:val="99"/>
    <w:unhideWhenUsed/>
    <w:rsid w:val="007630D1"/>
    <w:pPr>
      <w:spacing w:after="0" w:line="216" w:lineRule="auto"/>
    </w:pPr>
    <w:rPr>
      <w:rFonts w:ascii="Arial" w:hAnsi="Arial"/>
      <w:sz w:val="16"/>
      <w:szCs w:val="16"/>
    </w:rPr>
    <w:tblPr>
      <w:tblStyleRowBandSize w:val="1"/>
      <w:tblStyleColBandSize w:val="1"/>
      <w:tblBorders>
        <w:top w:val="single" w:sz="8" w:space="0" w:color="007377" w:themeColor="text2"/>
        <w:bottom w:val="single" w:sz="8" w:space="0" w:color="007377" w:themeColor="text2"/>
        <w:insideH w:val="single" w:sz="8" w:space="0" w:color="007377" w:themeColor="text2"/>
      </w:tblBorders>
      <w:tblCellMar>
        <w:top w:w="108" w:type="dxa"/>
        <w:bottom w:w="108" w:type="dxa"/>
      </w:tblCellMar>
    </w:tblPr>
    <w:tcPr>
      <w:shd w:val="clear" w:color="auto" w:fill="auto"/>
    </w:tcPr>
    <w:tblStylePr w:type="firstRow">
      <w:pPr>
        <w:wordWrap/>
        <w:spacing w:beforeLines="0" w:beforeAutospacing="0" w:afterLines="0" w:afterAutospacing="0"/>
        <w:ind w:leftChars="0" w:left="0" w:rightChars="0" w:right="0" w:firstLineChars="0" w:firstLine="0"/>
        <w:jc w:val="center"/>
      </w:pPr>
      <w:rPr>
        <w:b/>
        <w:bCs/>
        <w:color w:val="FFFFFF" w:themeColor="background1"/>
      </w:rPr>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006269"/>
      </w:tcPr>
    </w:tblStylePr>
    <w:tblStylePr w:type="lastRow">
      <w:rPr>
        <w:b/>
        <w:bCs/>
      </w:rPr>
      <w:tblPr/>
      <w:tcPr>
        <w:tcBorders>
          <w:top w:val="single" w:sz="6" w:space="0" w:color="000000"/>
        </w:tcBorders>
      </w:tcPr>
    </w:tblStylePr>
    <w:tblStylePr w:type="firstCol">
      <w:rPr>
        <w:rFonts w:ascii="Arial" w:hAnsi="Arial"/>
        <w:b/>
        <w:bCs/>
        <w:i w:val="0"/>
        <w:iCs w:val="0"/>
        <w:color w:val="auto"/>
        <w:sz w:val="16"/>
        <w:szCs w:val="16"/>
      </w:rPr>
      <w:tblPr/>
      <w:tcPr>
        <w:tcBorders>
          <w:top w:val="nil"/>
          <w:left w:val="nil"/>
          <w:bottom w:val="nil"/>
          <w:right w:val="nil"/>
          <w:insideH w:val="nil"/>
          <w:insideV w:val="nil"/>
          <w:tl2br w:val="nil"/>
          <w:tr2bl w:val="nil"/>
        </w:tcBorders>
        <w:shd w:val="clear" w:color="auto" w:fill="FFFFFF"/>
      </w:tcPr>
    </w:tblStylePr>
    <w:tblStylePr w:type="lastCol">
      <w:rPr>
        <w:b/>
        <w:bCs/>
      </w:rPr>
      <w:tblPr/>
      <w:tcPr>
        <w:tcBorders>
          <w:top w:val="single" w:sz="8" w:space="0" w:color="CAD6D8" w:themeColor="accent4"/>
          <w:left w:val="nil"/>
          <w:bottom w:val="single" w:sz="8" w:space="0" w:color="CAD6D8" w:themeColor="accent4"/>
          <w:right w:val="nil"/>
          <w:insideH w:val="nil"/>
          <w:insideV w:val="nil"/>
          <w:tl2br w:val="nil"/>
          <w:tr2bl w:val="nil"/>
        </w:tcBorders>
        <w:shd w:val="clear" w:color="auto" w:fill="F3F3F3"/>
      </w:tcPr>
    </w:tblStylePr>
    <w:tblStylePr w:type="band1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3F3F3"/>
      </w:tcPr>
    </w:tblStylePr>
    <w:tblStylePr w:type="band2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3F3F3"/>
      </w:tcPr>
    </w:tblStylePr>
    <w:tblStylePr w:type="band1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tblStylePr w:type="band2Horz">
      <w:rPr>
        <w:color w:val="auto"/>
      </w:rPr>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style>
  <w:style w:type="table" w:styleId="TableGrid3">
    <w:name w:val="Table Grid 3"/>
    <w:basedOn w:val="TableGrid1"/>
    <w:uiPriority w:val="99"/>
    <w:unhideWhenUsed/>
    <w:rsid w:val="00550CFC"/>
    <w:pPr>
      <w:spacing w:line="240" w:lineRule="auto"/>
    </w:pPr>
    <w:tblPr/>
    <w:tcPr>
      <w:shd w:val="clear" w:color="auto" w:fill="auto"/>
    </w:tcPr>
    <w:tblStylePr w:type="firstRow">
      <w:pPr>
        <w:wordWrap/>
        <w:spacing w:beforeLines="0" w:beforeAutospacing="0" w:afterLines="0" w:afterAutospacing="0" w:line="216" w:lineRule="auto"/>
        <w:ind w:leftChars="0" w:left="0" w:rightChars="0" w:right="0" w:firstLineChars="0" w:firstLine="0"/>
        <w:jc w:val="center"/>
      </w:pPr>
      <w:rPr>
        <w:rFonts w:ascii="Arial" w:hAnsi="Arial"/>
        <w:b/>
        <w:bCs/>
        <w:i w:val="0"/>
        <w:iCs w:val="0"/>
        <w:caps w:val="0"/>
        <w:smallCaps w:val="0"/>
        <w:strike w:val="0"/>
        <w:dstrike w:val="0"/>
        <w:vanish w:val="0"/>
        <w:color w:val="FFFFFF" w:themeColor="background1"/>
        <w:sz w:val="16"/>
        <w:szCs w:val="16"/>
        <w:vertAlign w:val="baseline"/>
      </w:rPr>
      <w:tblPr/>
      <w:tcPr>
        <w:tcBorders>
          <w:top w:val="single" w:sz="8" w:space="0" w:color="007377" w:themeColor="text2"/>
          <w:left w:val="nil"/>
          <w:bottom w:val="single" w:sz="8" w:space="0" w:color="007377" w:themeColor="text2"/>
          <w:right w:val="nil"/>
          <w:insideH w:val="nil"/>
          <w:insideV w:val="nil"/>
          <w:tl2br w:val="nil"/>
          <w:tr2bl w:val="nil"/>
        </w:tcBorders>
        <w:shd w:val="clear" w:color="CAD6D8" w:themeColor="accent4" w:fill="006269"/>
      </w:tcPr>
    </w:tblStylePr>
    <w:tblStylePr w:type="lastRow">
      <w:rPr>
        <w:rFonts w:ascii="Arial" w:hAnsi="Arial"/>
        <w:b/>
        <w:bCs/>
        <w:i w:val="0"/>
        <w:iCs w:val="0"/>
        <w:sz w:val="16"/>
        <w:szCs w:val="16"/>
      </w:rPr>
    </w:tblStylePr>
    <w:tblStylePr w:type="firstCol">
      <w:pPr>
        <w:wordWrap/>
        <w:spacing w:line="240" w:lineRule="auto"/>
      </w:pPr>
      <w:rPr>
        <w:rFonts w:ascii="Arial" w:hAnsi="Arial"/>
        <w:b/>
        <w:bCs/>
        <w:i w:val="0"/>
        <w:iCs w:val="0"/>
        <w:color w:val="auto"/>
        <w:sz w:val="16"/>
        <w:szCs w:val="16"/>
      </w:rPr>
    </w:tblStylePr>
    <w:tblStylePr w:type="lastCol">
      <w:rPr>
        <w:b/>
        <w:bCs/>
        <w:i/>
        <w:iCs/>
      </w:rPr>
    </w:tblStylePr>
    <w:tblStylePr w:type="band1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3F3F3"/>
      </w:tcPr>
    </w:tblStylePr>
    <w:tblStylePr w:type="band2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D9D9D9"/>
      </w:tcPr>
    </w:tblStylePr>
    <w:tblStylePr w:type="band1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3F3F3"/>
      </w:tcPr>
    </w:tblStylePr>
    <w:tblStylePr w:type="band2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style>
  <w:style w:type="table" w:styleId="TableGrid4">
    <w:name w:val="Table Grid 4"/>
    <w:basedOn w:val="TableNormal"/>
    <w:uiPriority w:val="99"/>
    <w:unhideWhenUsed/>
    <w:rsid w:val="000B2088"/>
    <w:pPr>
      <w:spacing w:after="0" w:line="240" w:lineRule="auto"/>
    </w:pPr>
    <w:rPr>
      <w:rFonts w:ascii="Arial" w:hAnsi="Arial"/>
      <w:sz w:val="16"/>
      <w:szCs w:val="16"/>
    </w:rPr>
    <w:tblPr>
      <w:tblStyleRowBandSize w:val="1"/>
      <w:tblStyleColBandSize w:val="1"/>
      <w:tblBorders>
        <w:top w:val="single" w:sz="8" w:space="0" w:color="007377" w:themeColor="text2"/>
        <w:bottom w:val="single" w:sz="8" w:space="0" w:color="007377" w:themeColor="text2"/>
        <w:insideH w:val="single" w:sz="8" w:space="0" w:color="007377" w:themeColor="text2"/>
      </w:tblBorders>
      <w:tblCellMar>
        <w:top w:w="108" w:type="dxa"/>
        <w:bottom w:w="108" w:type="dxa"/>
      </w:tblCellMar>
    </w:tblPr>
    <w:tcPr>
      <w:shd w:val="clear" w:color="auto" w:fill="auto"/>
    </w:tcPr>
    <w:tblStylePr w:type="firstRow">
      <w:pPr>
        <w:wordWrap/>
        <w:spacing w:beforeLines="0" w:beforeAutospacing="0" w:afterLines="0" w:afterAutospacing="0" w:line="240" w:lineRule="auto"/>
        <w:ind w:leftChars="0" w:left="0" w:rightChars="0" w:right="0" w:firstLineChars="0" w:firstLine="0"/>
        <w:jc w:val="center"/>
      </w:pPr>
      <w:rPr>
        <w:rFonts w:ascii="Arial" w:hAnsi="Arial"/>
        <w:b/>
        <w:bCs/>
        <w:i w:val="0"/>
        <w:iCs w:val="0"/>
        <w:color w:val="FFFFFF" w:themeColor="background1"/>
        <w:sz w:val="16"/>
        <w:szCs w:val="16"/>
      </w:rPr>
      <w:tblPr/>
      <w:tcPr>
        <w:tcBorders>
          <w:top w:val="single" w:sz="8" w:space="0" w:color="007377" w:themeColor="text2"/>
          <w:left w:val="nil"/>
          <w:bottom w:val="single" w:sz="8" w:space="0" w:color="007377" w:themeColor="text2"/>
          <w:right w:val="nil"/>
          <w:insideH w:val="nil"/>
          <w:insideV w:val="nil"/>
          <w:tl2br w:val="nil"/>
          <w:tr2bl w:val="nil"/>
        </w:tcBorders>
        <w:shd w:val="clear" w:color="FFFF00" w:fill="006269"/>
      </w:tcPr>
    </w:tblStylePr>
    <w:tblStylePr w:type="lastRow">
      <w:rPr>
        <w:rFonts w:ascii="Arial" w:hAnsi="Arial"/>
        <w:b/>
        <w:bCs/>
        <w:i w:val="0"/>
        <w:iCs w:val="0"/>
        <w:color w:val="auto"/>
        <w:sz w:val="16"/>
        <w:szCs w:val="16"/>
      </w:rPr>
      <w:tblPr/>
      <w:tcPr>
        <w:tcBorders>
          <w:top w:val="single" w:sz="8" w:space="0" w:color="CAD6D8" w:themeColor="accent4"/>
          <w:left w:val="nil"/>
          <w:bottom w:val="single" w:sz="8" w:space="0" w:color="CAD6D8" w:themeColor="accent4"/>
          <w:right w:val="nil"/>
          <w:insideH w:val="nil"/>
          <w:insideV w:val="nil"/>
          <w:tl2br w:val="nil"/>
          <w:tr2bl w:val="nil"/>
        </w:tcBorders>
        <w:shd w:val="clear" w:color="FFFF00" w:fill="auto"/>
      </w:tcPr>
    </w:tblStylePr>
    <w:tblStylePr w:type="lastCol">
      <w:rPr>
        <w:b/>
        <w:bCs/>
        <w:color w:val="auto"/>
      </w:rPr>
    </w:tblStylePr>
    <w:tblStylePr w:type="band1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tblStylePr w:type="band2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tblStylePr w:type="band1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3F3F3"/>
      </w:tcPr>
    </w:tblStylePr>
    <w:tblStylePr w:type="band2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FFFFF"/>
      </w:tcPr>
    </w:tblStylePr>
  </w:style>
  <w:style w:type="paragraph" w:styleId="BodyText">
    <w:name w:val="Body Text"/>
    <w:basedOn w:val="Normal"/>
    <w:link w:val="BodyTextChar"/>
    <w:uiPriority w:val="1"/>
    <w:unhideWhenUsed/>
    <w:qFormat/>
    <w:locked/>
    <w:rsid w:val="00786713"/>
    <w:pPr>
      <w:spacing w:after="120"/>
    </w:pPr>
  </w:style>
  <w:style w:type="character" w:customStyle="1" w:styleId="BodyTextChar">
    <w:name w:val="Body Text Char"/>
    <w:basedOn w:val="DefaultParagraphFont"/>
    <w:link w:val="BodyText"/>
    <w:uiPriority w:val="99"/>
    <w:semiHidden/>
    <w:rsid w:val="00786713"/>
    <w:rPr>
      <w:rFonts w:ascii="Arial" w:hAnsi="Arial"/>
      <w:sz w:val="20"/>
    </w:rPr>
  </w:style>
  <w:style w:type="paragraph" w:customStyle="1" w:styleId="Greyboxpara">
    <w:name w:val="Grey box para"/>
    <w:basedOn w:val="Normal"/>
    <w:next w:val="Normal"/>
    <w:qFormat/>
    <w:rsid w:val="004271F5"/>
    <w:pPr>
      <w:pBdr>
        <w:top w:val="single" w:sz="2" w:space="12" w:color="FFFFFF" w:themeColor="background1"/>
        <w:left w:val="single" w:sz="2" w:space="12" w:color="FFFFFF" w:themeColor="background1"/>
        <w:bottom w:val="single" w:sz="2" w:space="10" w:color="FFFFFF" w:themeColor="background1"/>
        <w:right w:val="single" w:sz="2" w:space="12" w:color="FFFFFF" w:themeColor="background1"/>
      </w:pBdr>
      <w:shd w:val="clear" w:color="auto" w:fill="DCDDDE" w:themeFill="text1" w:themeFillTint="33"/>
      <w:ind w:left="284" w:right="284"/>
    </w:pPr>
  </w:style>
  <w:style w:type="paragraph" w:customStyle="1" w:styleId="StyleGreyboxBold">
    <w:name w:val="Style Grey box + Bold"/>
    <w:basedOn w:val="Greybox"/>
    <w:rsid w:val="008641C7"/>
    <w:rPr>
      <w:b/>
      <w:bCs/>
    </w:rPr>
  </w:style>
  <w:style w:type="paragraph" w:styleId="FootnoteText">
    <w:name w:val="footnote text"/>
    <w:basedOn w:val="Normal"/>
    <w:link w:val="FootnoteTextChar"/>
    <w:uiPriority w:val="99"/>
    <w:semiHidden/>
    <w:unhideWhenUsed/>
    <w:rsid w:val="00436940"/>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436940"/>
    <w:rPr>
      <w:rFonts w:ascii="Arial" w:hAnsi="Arial"/>
      <w:sz w:val="20"/>
      <w:szCs w:val="20"/>
    </w:rPr>
  </w:style>
  <w:style w:type="character" w:styleId="FootnoteReference">
    <w:name w:val="footnote reference"/>
    <w:basedOn w:val="DefaultParagraphFont"/>
    <w:uiPriority w:val="99"/>
    <w:semiHidden/>
    <w:unhideWhenUsed/>
    <w:rsid w:val="00436940"/>
    <w:rPr>
      <w:vertAlign w:val="superscript"/>
    </w:rPr>
  </w:style>
  <w:style w:type="character" w:styleId="UnresolvedMention">
    <w:name w:val="Unresolved Mention"/>
    <w:basedOn w:val="DefaultParagraphFont"/>
    <w:uiPriority w:val="99"/>
    <w:semiHidden/>
    <w:unhideWhenUsed/>
    <w:rsid w:val="004E0DB3"/>
    <w:rPr>
      <w:color w:val="605E5C"/>
      <w:shd w:val="clear" w:color="auto" w:fill="E1DFDD"/>
    </w:rPr>
  </w:style>
  <w:style w:type="character" w:styleId="CommentReference">
    <w:name w:val="annotation reference"/>
    <w:basedOn w:val="DefaultParagraphFont"/>
    <w:uiPriority w:val="99"/>
    <w:semiHidden/>
    <w:unhideWhenUsed/>
    <w:locked/>
    <w:rsid w:val="00AA4ED0"/>
    <w:rPr>
      <w:sz w:val="16"/>
      <w:szCs w:val="16"/>
    </w:rPr>
  </w:style>
  <w:style w:type="paragraph" w:styleId="CommentText">
    <w:name w:val="annotation text"/>
    <w:basedOn w:val="Normal"/>
    <w:link w:val="CommentTextChar"/>
    <w:uiPriority w:val="99"/>
    <w:unhideWhenUsed/>
    <w:locked/>
    <w:rsid w:val="00AA4ED0"/>
    <w:pPr>
      <w:spacing w:line="240" w:lineRule="auto"/>
    </w:pPr>
    <w:rPr>
      <w:szCs w:val="20"/>
    </w:rPr>
  </w:style>
  <w:style w:type="character" w:customStyle="1" w:styleId="CommentTextChar">
    <w:name w:val="Comment Text Char"/>
    <w:basedOn w:val="DefaultParagraphFont"/>
    <w:link w:val="CommentText"/>
    <w:uiPriority w:val="99"/>
    <w:rsid w:val="00AA4ED0"/>
    <w:rPr>
      <w:rFonts w:ascii="Arial" w:hAnsi="Arial"/>
      <w:sz w:val="20"/>
      <w:szCs w:val="20"/>
    </w:rPr>
  </w:style>
  <w:style w:type="paragraph" w:styleId="CommentSubject">
    <w:name w:val="annotation subject"/>
    <w:basedOn w:val="CommentText"/>
    <w:next w:val="CommentText"/>
    <w:link w:val="CommentSubjectChar"/>
    <w:uiPriority w:val="99"/>
    <w:semiHidden/>
    <w:unhideWhenUsed/>
    <w:locked/>
    <w:rsid w:val="00AA4ED0"/>
    <w:rPr>
      <w:b/>
      <w:bCs/>
    </w:rPr>
  </w:style>
  <w:style w:type="character" w:customStyle="1" w:styleId="CommentSubjectChar">
    <w:name w:val="Comment Subject Char"/>
    <w:basedOn w:val="CommentTextChar"/>
    <w:link w:val="CommentSubject"/>
    <w:uiPriority w:val="99"/>
    <w:semiHidden/>
    <w:rsid w:val="00AA4ED0"/>
    <w:rPr>
      <w:rFonts w:ascii="Arial" w:hAnsi="Arial"/>
      <w:b/>
      <w:bCs/>
      <w:sz w:val="20"/>
      <w:szCs w:val="20"/>
    </w:rPr>
  </w:style>
  <w:style w:type="paragraph" w:styleId="Revision">
    <w:name w:val="Revision"/>
    <w:hidden/>
    <w:uiPriority w:val="99"/>
    <w:semiHidden/>
    <w:rsid w:val="000B6B65"/>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5.jp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4.PNG"/><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mailto:info@aitsl.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footer" Target="footer5.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aitsl.sharepoint.com/OfficeTemplates/AITSL%20Document%20(photo%20cover%20with%20sample).dotx" TargetMode="External"/></Relationships>
</file>

<file path=word/theme/theme1.xml><?xml version="1.0" encoding="utf-8"?>
<a:theme xmlns:a="http://schemas.openxmlformats.org/drawingml/2006/main" name="AIT-THEME">
  <a:themeElements>
    <a:clrScheme name="AITSL theme">
      <a:dk1>
        <a:srgbClr val="54585A"/>
      </a:dk1>
      <a:lt1>
        <a:sysClr val="window" lastClr="FFFFFF"/>
      </a:lt1>
      <a:dk2>
        <a:srgbClr val="007377"/>
      </a:dk2>
      <a:lt2>
        <a:srgbClr val="EAE9EA"/>
      </a:lt2>
      <a:accent1>
        <a:srgbClr val="C4CD22"/>
      </a:accent1>
      <a:accent2>
        <a:srgbClr val="F1F2D2"/>
      </a:accent2>
      <a:accent3>
        <a:srgbClr val="E3E5A0"/>
      </a:accent3>
      <a:accent4>
        <a:srgbClr val="CAD6D8"/>
      </a:accent4>
      <a:accent5>
        <a:srgbClr val="93B0B3"/>
      </a:accent5>
      <a:accent6>
        <a:srgbClr val="5B9094"/>
      </a:accent6>
      <a:hlink>
        <a:srgbClr val="C4CD22"/>
      </a:hlink>
      <a:folHlink>
        <a:srgbClr val="A19FA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2E82F062D93240B0A95D73FD05B8BC" ma:contentTypeVersion="2" ma:contentTypeDescription="Create a new document." ma:contentTypeScope="" ma:versionID="be6d255a070f3fc237b02ca6586ffd2e">
  <xsd:schema xmlns:xsd="http://www.w3.org/2001/XMLSchema" xmlns:xs="http://www.w3.org/2001/XMLSchema" xmlns:p="http://schemas.microsoft.com/office/2006/metadata/properties" xmlns:ns2="5a5e05eb-0763-402e-9d97-91b27dddcb79" targetNamespace="http://schemas.microsoft.com/office/2006/metadata/properties" ma:root="true" ma:fieldsID="d3540b6bbba1645140461dd8d599d181" ns2:_="">
    <xsd:import namespace="5a5e05eb-0763-402e-9d97-91b27dddcb7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e05eb-0763-402e-9d97-91b27dddcb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11B3B-BE40-49DA-A38F-E7D70BFCF67E}">
  <ds:schemaRefs>
    <ds:schemaRef ds:uri="http://schemas.microsoft.com/sharepoint/v3/contenttype/forms"/>
  </ds:schemaRefs>
</ds:datastoreItem>
</file>

<file path=customXml/itemProps2.xml><?xml version="1.0" encoding="utf-8"?>
<ds:datastoreItem xmlns:ds="http://schemas.openxmlformats.org/officeDocument/2006/customXml" ds:itemID="{19EE5422-331D-4B99-B0E8-AC2B984DC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e05eb-0763-402e-9d97-91b27dddc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26126D-5817-430A-BFC3-072D05616749}">
  <ds:schemaRefs>
    <ds:schemaRef ds:uri="5a5e05eb-0763-402e-9d97-91b27dddcb79"/>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DAE68E38-DAB3-4AD5-85B2-EE47D153C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AITSL%20Document%20(photo%20cover%20with%20sample)</Template>
  <TotalTime>27</TotalTime>
  <Pages>14</Pages>
  <Words>2259</Words>
  <Characters>13921</Characters>
  <Application>Microsoft Office Word</Application>
  <DocSecurity>0</DocSecurity>
  <Lines>435</Lines>
  <Paragraphs>204</Paragraphs>
  <ScaleCrop>false</ScaleCrop>
  <HeadingPairs>
    <vt:vector size="2" baseType="variant">
      <vt:variant>
        <vt:lpstr>Title</vt:lpstr>
      </vt:variant>
      <vt:variant>
        <vt:i4>1</vt:i4>
      </vt:variant>
    </vt:vector>
  </HeadingPairs>
  <TitlesOfParts>
    <vt:vector size="1" baseType="lpstr">
      <vt:lpstr/>
    </vt:vector>
  </TitlesOfParts>
  <Company>AITSL</Company>
  <LinksUpToDate>false</LinksUpToDate>
  <CharactersWithSpaces>15976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Arrowsmith</dc:creator>
  <cp:keywords>v2.3</cp:keywords>
  <cp:lastModifiedBy>Kate Arrowsmith</cp:lastModifiedBy>
  <cp:revision>4</cp:revision>
  <cp:lastPrinted>2018-03-22T23:03:00Z</cp:lastPrinted>
  <dcterms:created xsi:type="dcterms:W3CDTF">2023-07-25T04:28:00Z</dcterms:created>
  <dcterms:modified xsi:type="dcterms:W3CDTF">2023-07-25T04:54:00Z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0x010100172E82F062D93240B0A95D73FD05B8BC</vt:lpwstr>
  </property>
  <property fmtid="{D5CDD505-2E9C-101B-9397-08002B2CF9AE}" pid="3" name="GrammarlyDocumentId">
    <vt:lpwstr>a2f6ae88-1d49-4c39-86c7-9ac1ce580c42</vt:lpwstr>
  </property>
</Properties>
</file>